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34B5D" w14:textId="4501634A" w:rsidR="00A713BB" w:rsidRPr="00347C9D" w:rsidRDefault="00A516C5" w:rsidP="00A71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47C9D">
        <w:rPr>
          <w:rFonts w:ascii="Times New Roman" w:eastAsia="Calibri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A34E7B" wp14:editId="7EBA1D42">
                <wp:simplePos x="0" y="0"/>
                <wp:positionH relativeFrom="column">
                  <wp:posOffset>5082540</wp:posOffset>
                </wp:positionH>
                <wp:positionV relativeFrom="paragraph">
                  <wp:posOffset>-453390</wp:posOffset>
                </wp:positionV>
                <wp:extent cx="1009650" cy="447675"/>
                <wp:effectExtent l="0" t="0" r="0" b="0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34EA5" w14:textId="77777777" w:rsidR="008504E3" w:rsidRDefault="008504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34E7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00.2pt;margin-top:-35.7pt;width:79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27GBgIAAPADAAAOAAAAZHJzL2Uyb0RvYy54bWysU9tu2zAMfR+wfxD0vtgJclmNOEWXIsOA&#10;7gK0+wBZlm1hsqhRSuzu60fJaZZtb8P0IIgidchzSG1vx96wk0KvwZZ8Pss5U1ZCrW1b8q9Phzdv&#10;OfNB2FoYsKrkz8rz293rV9vBFWoBHZhaISMQ64vBlbwLwRVZ5mWneuFn4JQlZwPYi0AmtlmNYiD0&#10;3mSLPF9nA2DtEKTynm7vJyffJfymUTJ8bhqvAjMlp9pC2jHtVdyz3VYULQrXaXkuQ/xDFb3QlpJe&#10;oO5FEOyI+i+oXksED02YSegzaBotVeJAbOb5H2weO+FU4kLieHeRyf8/WPnp9AWZrql3a86s6KlH&#10;T2oM7B2MbBPlGZwvKOrRUVwY6ZpCE1XvHkB+88zCvhO2VXeIMHRK1FTePL7Mrp5OOD6CVMNHqCmN&#10;OAZIQGODfdSO1GCETm16vrQmliJjyjy/Wa/IJcm3XG7Wm1VKIYqX1w59eK+gZ/FQcqTWJ3RxevAh&#10;ViOKl5CYzIPR9UEbkwxsq71BdhI0Joe0zui/hRkbgy3EZxNivEk0I7OJYxir8SxbBfUzEUaYxo6+&#10;CR06wB+cDTRyJfffjwIVZ+aDJdFu5stlnNFkLFebBRl47amuPcJKgip54Gw67sM010eHuu0o09Qm&#10;C3ckdKOTBrEjU1XnummskjTnLxDn9tpOUb8+6u4nAAAA//8DAFBLAwQUAAYACAAAACEAwc9efd4A&#10;AAAJAQAADwAAAGRycy9kb3ducmV2LnhtbEyPzU7DMBCE70h9B2srcUGtXdQ2TYhTARKIa38ewIm3&#10;SUS8jmK3Sd+e5QS32Z3R7Lf5fnKduOEQWk8aVksFAqnytqVaw/n0sdiBCNGQNZ0n1HDHAPti9pCb&#10;zPqRDng7xlpwCYXMaGhi7DMpQ9WgM2HpeyT2Ln5wJvI41NIOZuRy18lnpbbSmZb4QmN6fG+w+j5e&#10;nYbL1/i0ScfyM56Tw3r7Ztqk9HetH+fT6wuIiFP8C8MvPqNDwUylv5INotOwU2rNUQ2LZMWCE+km&#10;ZVHyJgVZ5PL/B8UPAAAA//8DAFBLAQItABQABgAIAAAAIQC2gziS/gAAAOEBAAATAAAAAAAAAAAA&#10;AAAAAAAAAABbQ29udGVudF9UeXBlc10ueG1sUEsBAi0AFAAGAAgAAAAhADj9If/WAAAAlAEAAAsA&#10;AAAAAAAAAAAAAAAALwEAAF9yZWxzLy5yZWxzUEsBAi0AFAAGAAgAAAAhAAy3bsYGAgAA8AMAAA4A&#10;AAAAAAAAAAAAAAAALgIAAGRycy9lMm9Eb2MueG1sUEsBAi0AFAAGAAgAAAAhAMHPXn3eAAAACQEA&#10;AA8AAAAAAAAAAAAAAAAAYAQAAGRycy9kb3ducmV2LnhtbFBLBQYAAAAABAAEAPMAAABrBQAAAAA=&#10;" stroked="f">
                <v:textbox>
                  <w:txbxContent>
                    <w:p w14:paraId="7FA34EA5" w14:textId="77777777" w:rsidR="008504E3" w:rsidRDefault="008504E3"/>
                  </w:txbxContent>
                </v:textbox>
              </v:shape>
            </w:pict>
          </mc:Fallback>
        </mc:AlternateContent>
      </w:r>
      <w:r w:rsidR="00A713BB" w:rsidRPr="00347C9D">
        <w:rPr>
          <w:rFonts w:ascii="Times New Roman" w:eastAsia="Calibri" w:hAnsi="Times New Roman" w:cs="Times New Roman"/>
          <w:bCs/>
          <w:noProof/>
          <w:sz w:val="24"/>
          <w:szCs w:val="24"/>
        </w:rPr>
        <w:t>Проект</w:t>
      </w:r>
    </w:p>
    <w:p w14:paraId="7FA34B5E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Cs/>
          <w:noProof/>
          <w:sz w:val="24"/>
          <w:szCs w:val="24"/>
        </w:rPr>
        <w:t>Изображение государственного Герба Республики Казахстан</w:t>
      </w:r>
    </w:p>
    <w:p w14:paraId="7FA34B5F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60" w14:textId="77777777" w:rsidR="000E117A" w:rsidRPr="00347C9D" w:rsidRDefault="000E117A" w:rsidP="00A7153D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>НАЦИОНАЛЬНЫЙ СТАНДАРТ РЕСПУБЛИКИ КАЗАХСТАН</w:t>
      </w:r>
    </w:p>
    <w:p w14:paraId="7FA34B62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rPr>
          <w:rFonts w:ascii="Arial-BoldMT" w:eastAsia="Calibri" w:hAnsi="Arial-BoldMT" w:cs="Arial-BoldMT"/>
          <w:b/>
          <w:bCs/>
          <w:sz w:val="24"/>
          <w:szCs w:val="24"/>
        </w:rPr>
      </w:pPr>
    </w:p>
    <w:p w14:paraId="7FA34B63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64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65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66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67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68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6A" w14:textId="634D089D" w:rsidR="008D107B" w:rsidRPr="00347C9D" w:rsidRDefault="008346A8" w:rsidP="008D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>Улицы населенных пунктов</w:t>
      </w:r>
    </w:p>
    <w:p w14:paraId="1D506726" w14:textId="77777777" w:rsidR="008346A8" w:rsidRPr="00347C9D" w:rsidRDefault="008346A8" w:rsidP="008D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FA34B6C" w14:textId="3116FF11" w:rsidR="000E117A" w:rsidRPr="00347C9D" w:rsidRDefault="008346A8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>МАТЕРИАЛЫ ПРОТИВОГОЛОЛЕДНЫЕ</w:t>
      </w:r>
    </w:p>
    <w:p w14:paraId="5A43F9E1" w14:textId="77777777" w:rsidR="005F1995" w:rsidRPr="00347C9D" w:rsidRDefault="005F1995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6D" w14:textId="42932B70" w:rsidR="000E117A" w:rsidRPr="00347C9D" w:rsidRDefault="005F1995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>Т</w:t>
      </w:r>
      <w:r w:rsidR="000E117A"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ехнические </w:t>
      </w:r>
      <w:r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</w:t>
      </w:r>
    </w:p>
    <w:p w14:paraId="7FA34B6E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6F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0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1" w14:textId="551A0DB3" w:rsidR="000E117A" w:rsidRPr="00A70F11" w:rsidRDefault="002B6762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>СТ РК</w:t>
      </w:r>
      <w:r w:rsidR="00A70F11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 xml:space="preserve"> </w:t>
      </w:r>
      <w:r w:rsidR="007C740B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___</w:t>
      </w:r>
      <w:r w:rsidR="00A70F11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-</w:t>
      </w:r>
      <w:r w:rsidR="00A70F11">
        <w:rPr>
          <w:rFonts w:ascii="Times New Roman" w:eastAsia="Calibri" w:hAnsi="Times New Roman" w:cs="Times New Roman"/>
          <w:b/>
          <w:bCs/>
          <w:sz w:val="24"/>
          <w:szCs w:val="24"/>
        </w:rPr>
        <w:t>20__</w:t>
      </w:r>
    </w:p>
    <w:p w14:paraId="7FA34B72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3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4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5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6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7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8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9" w14:textId="77777777" w:rsidR="006C5268" w:rsidRPr="00A70F11" w:rsidRDefault="006C5268" w:rsidP="006C5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70F11">
        <w:rPr>
          <w:rFonts w:ascii="Times New Roman" w:eastAsia="Calibri" w:hAnsi="Times New Roman" w:cs="Times New Roman"/>
          <w:bCs/>
          <w:i/>
          <w:sz w:val="24"/>
          <w:szCs w:val="24"/>
        </w:rPr>
        <w:t>Настоящий проект стандарт</w:t>
      </w:r>
      <w:r w:rsidR="002B6762" w:rsidRPr="00A70F11">
        <w:rPr>
          <w:rFonts w:ascii="Times New Roman" w:eastAsia="Calibri" w:hAnsi="Times New Roman" w:cs="Times New Roman"/>
          <w:bCs/>
          <w:i/>
          <w:sz w:val="24"/>
          <w:szCs w:val="24"/>
        </w:rPr>
        <w:t>а</w:t>
      </w:r>
      <w:r w:rsidRPr="00A70F1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не подлежит применению </w:t>
      </w:r>
    </w:p>
    <w:p w14:paraId="7FA34B7A" w14:textId="77777777" w:rsidR="000E117A" w:rsidRPr="00A70F11" w:rsidRDefault="006C5268" w:rsidP="006C5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70F11">
        <w:rPr>
          <w:rFonts w:ascii="Times New Roman" w:eastAsia="Calibri" w:hAnsi="Times New Roman" w:cs="Times New Roman"/>
          <w:bCs/>
          <w:i/>
          <w:sz w:val="24"/>
          <w:szCs w:val="24"/>
        </w:rPr>
        <w:t>до его утверждения</w:t>
      </w:r>
    </w:p>
    <w:p w14:paraId="7FA34B7B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C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D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E" w14:textId="77777777" w:rsidR="00E30A84" w:rsidRPr="00347C9D" w:rsidRDefault="00E30A84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7F" w14:textId="77777777" w:rsidR="008203A4" w:rsidRPr="00347C9D" w:rsidRDefault="008203A4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80" w14:textId="77777777" w:rsidR="008203A4" w:rsidRPr="00347C9D" w:rsidRDefault="008203A4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81" w14:textId="1AB171C9" w:rsidR="008203A4" w:rsidRDefault="008203A4" w:rsidP="00A713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466FAB2" w14:textId="1DAC4DDE" w:rsidR="00347C9D" w:rsidRDefault="00347C9D" w:rsidP="00A713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633F0E5" w14:textId="41AD8AAF" w:rsidR="00347C9D" w:rsidRDefault="00347C9D" w:rsidP="00A713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9AE4167" w14:textId="6D0FE07C" w:rsidR="00347C9D" w:rsidRDefault="00347C9D" w:rsidP="00A713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523ED9C" w14:textId="1E5F3731" w:rsidR="00347C9D" w:rsidRDefault="00347C9D" w:rsidP="00A713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D50B26" w14:textId="19197B10" w:rsidR="00347C9D" w:rsidRDefault="00347C9D" w:rsidP="00A713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192C884" w14:textId="7723302A" w:rsidR="00347C9D" w:rsidRDefault="00347C9D" w:rsidP="00A713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82" w14:textId="77777777" w:rsidR="008203A4" w:rsidRPr="00347C9D" w:rsidRDefault="008203A4" w:rsidP="007E75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83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84" w14:textId="77777777" w:rsidR="000E117A" w:rsidRPr="00347C9D" w:rsidRDefault="000E117A" w:rsidP="00C30A1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7FA34B85" w14:textId="77777777" w:rsidR="000E117A" w:rsidRPr="00347C9D" w:rsidRDefault="00E30A84" w:rsidP="00C30A1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Министерства торговли и интеграции </w:t>
      </w:r>
      <w:r w:rsidR="000E117A"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>Республики Казахстан</w:t>
      </w:r>
    </w:p>
    <w:p w14:paraId="7FA34B86" w14:textId="77777777" w:rsidR="00C30A1A" w:rsidRPr="00347C9D" w:rsidRDefault="000E117A" w:rsidP="008203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t>(Госстандарт)</w:t>
      </w:r>
    </w:p>
    <w:p w14:paraId="7FA34B87" w14:textId="12E96E6D" w:rsidR="00C30A1A" w:rsidRDefault="00C30A1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03DF5A2" w14:textId="77777777" w:rsidR="00A70F11" w:rsidRPr="00347C9D" w:rsidRDefault="00A70F11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88" w14:textId="6B1653A0" w:rsidR="000E117A" w:rsidRPr="00347C9D" w:rsidRDefault="00A516C5" w:rsidP="00A71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A34E7D" wp14:editId="01B6811F">
                <wp:simplePos x="0" y="0"/>
                <wp:positionH relativeFrom="column">
                  <wp:posOffset>5596890</wp:posOffset>
                </wp:positionH>
                <wp:positionV relativeFrom="paragraph">
                  <wp:posOffset>149860</wp:posOffset>
                </wp:positionV>
                <wp:extent cx="638175" cy="34290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34EA6" w14:textId="77777777" w:rsidR="008504E3" w:rsidRDefault="008504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34E7D" id="Text Box 6" o:spid="_x0000_s1027" type="#_x0000_t202" style="position:absolute;left:0;text-align:left;margin-left:440.7pt;margin-top:11.8pt;width:50.2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ufRCQIAAPUDAAAOAAAAZHJzL2Uyb0RvYy54bWysU8tu2zAQvBfoPxC817Idx04Ey0HqwEWB&#10;9AEk/QCKoiSiFJdd0pbcr++SchwjvRXVgdByl8OZ2eX6bugMOyj0GmzBZ5MpZ8pKqLRtCv7jeffh&#10;hjMfhK2EAasKflSe323ev1v3LldzaMFUChmBWJ/3ruBtCC7PMi9b1Qk/AacsJWvATgQKsckqFD2h&#10;dyabT6fLrAesHIJU3tPuw5jkm4Rf10qGb3XtVWCm4MQtpBXTWsY126xF3qBwrZYnGuIfWHRCW7r0&#10;DPUggmB71H9BdVoieKjDREKXQV1rqZIGUjObvlHz1AqnkhYyx7uzTf7/wcqvh+/IdFXwFWdWdNSi&#10;ZzUE9hEGtozu9M7nVPTkqCwMtE1dTkq9ewT50zML21bYRt0jQt8qURG7WTyZXRwdcXwEKfsvUNE1&#10;Yh8gAQ01dtE6MoMROnXpeO5MpCJpc3l1M1tdcyYpdbWY305T5zKRvxx26MMnBR2LPwVHanwCF4dH&#10;HyIZkb+UxLs8GF3ttDEpwKbcGmQHQUOyS1/i/6bM2FhsIR4bEeNOUhmFjRLDUA7JzmRBdKCE6kiy&#10;EcbZo7dCPy3gb856mruC+197gYoz89mSdbezxSIOagoW16s5BXiZKS8zwkqCKnjgbPzdhnG49w51&#10;09JNY7Ms3JPdtU5WvLI60afZSg6d3kEc3ss4Vb2+1s0fAAAA//8DAFBLAwQUAAYACAAAACEAmmRt&#10;Jt4AAAAJAQAADwAAAGRycy9kb3ducmV2LnhtbEyPy07DMBBF90j8gzVIbBB1UkpexKkACdRtSz9g&#10;Ek+TiHgcxW6T/j1mBcvRPbr3TLldzCAuNLnesoJ4FYEgbqzuuVVw/Pp4zEA4j6xxsEwKruRgW93e&#10;lFhoO/OeLgffilDCrkAFnfdjIaVrOjLoVnYkDtnJTgZ9OKdW6gnnUG4GuY6iRBrsOSx0ONJ7R833&#10;4WwUnHbzw3M+15/+mO43yRv2aW2vSt3fLa8vIDwt/g+GX/2gDlVwqu2ZtRODgiyLNwFVsH5KQAQg&#10;z+IcRK0gTROQVSn/f1D9AAAA//8DAFBLAQItABQABgAIAAAAIQC2gziS/gAAAOEBAAATAAAAAAAA&#10;AAAAAAAAAAAAAABbQ29udGVudF9UeXBlc10ueG1sUEsBAi0AFAAGAAgAAAAhADj9If/WAAAAlAEA&#10;AAsAAAAAAAAAAAAAAAAALwEAAF9yZWxzLy5yZWxzUEsBAi0AFAAGAAgAAAAhAIaq59EJAgAA9QMA&#10;AA4AAAAAAAAAAAAAAAAALgIAAGRycy9lMm9Eb2MueG1sUEsBAi0AFAAGAAgAAAAhAJpkbSbeAAAA&#10;CQEAAA8AAAAAAAAAAAAAAAAAYwQAAGRycy9kb3ducmV2LnhtbFBLBQYAAAAABAAEAPMAAABuBQAA&#10;AAA=&#10;" stroked="f">
                <v:textbox>
                  <w:txbxContent>
                    <w:p w14:paraId="7FA34EA6" w14:textId="77777777" w:rsidR="008504E3" w:rsidRDefault="008504E3"/>
                  </w:txbxContent>
                </v:textbox>
              </v:shape>
            </w:pict>
          </mc:Fallback>
        </mc:AlternateContent>
      </w:r>
      <w:r w:rsidR="00A70F11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Астана</w:t>
      </w:r>
    </w:p>
    <w:p w14:paraId="7FA34B89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7FA34B8A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34B8B" w14:textId="5C730E05" w:rsidR="000E117A" w:rsidRPr="00347C9D" w:rsidRDefault="000E117A" w:rsidP="003E29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sz w:val="24"/>
          <w:szCs w:val="24"/>
        </w:rPr>
        <w:t>1 РАЗРАБОТАН И ВНЕСЕН</w:t>
      </w:r>
      <w:r w:rsidR="00E30A84" w:rsidRPr="00347C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530FC" w:rsidRPr="00347C9D">
        <w:rPr>
          <w:rFonts w:ascii="Times New Roman" w:eastAsia="Calibri" w:hAnsi="Times New Roman" w:cs="Times New Roman"/>
          <w:sz w:val="24"/>
          <w:szCs w:val="24"/>
        </w:rPr>
        <w:t>А</w:t>
      </w:r>
      <w:r w:rsidR="00F37289" w:rsidRPr="00347C9D">
        <w:rPr>
          <w:rFonts w:ascii="Times New Roman" w:eastAsia="Calibri" w:hAnsi="Times New Roman" w:cs="Times New Roman"/>
          <w:sz w:val="24"/>
          <w:szCs w:val="24"/>
        </w:rPr>
        <w:t>кционерн</w:t>
      </w:r>
      <w:r w:rsidR="00347C9D">
        <w:rPr>
          <w:rFonts w:ascii="Times New Roman" w:eastAsia="Calibri" w:hAnsi="Times New Roman" w:cs="Times New Roman"/>
          <w:sz w:val="24"/>
          <w:szCs w:val="24"/>
        </w:rPr>
        <w:t>ым</w:t>
      </w:r>
      <w:r w:rsidR="00F37289" w:rsidRPr="00347C9D">
        <w:rPr>
          <w:rFonts w:ascii="Times New Roman" w:eastAsia="Calibri" w:hAnsi="Times New Roman" w:cs="Times New Roman"/>
          <w:sz w:val="24"/>
          <w:szCs w:val="24"/>
        </w:rPr>
        <w:t xml:space="preserve"> общество</w:t>
      </w:r>
      <w:r w:rsidR="00347C9D">
        <w:rPr>
          <w:rFonts w:ascii="Times New Roman" w:eastAsia="Calibri" w:hAnsi="Times New Roman" w:cs="Times New Roman"/>
          <w:sz w:val="24"/>
          <w:szCs w:val="24"/>
        </w:rPr>
        <w:t>м</w:t>
      </w:r>
      <w:r w:rsidR="00B530FC" w:rsidRPr="00347C9D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F37289" w:rsidRPr="00347C9D">
        <w:rPr>
          <w:rFonts w:ascii="Times New Roman" w:eastAsia="Calibri" w:hAnsi="Times New Roman" w:cs="Times New Roman"/>
          <w:sz w:val="24"/>
          <w:szCs w:val="24"/>
        </w:rPr>
        <w:t>К</w:t>
      </w:r>
      <w:r w:rsidR="00474A00" w:rsidRPr="00347C9D">
        <w:rPr>
          <w:rFonts w:ascii="Times New Roman" w:eastAsia="Calibri" w:hAnsi="Times New Roman" w:cs="Times New Roman"/>
          <w:sz w:val="24"/>
          <w:szCs w:val="24"/>
        </w:rPr>
        <w:t>азахстанский дорожный научно-исследовательский институт</w:t>
      </w:r>
      <w:r w:rsidR="00B530FC" w:rsidRPr="00347C9D">
        <w:rPr>
          <w:rFonts w:ascii="Times New Roman" w:eastAsia="Calibri" w:hAnsi="Times New Roman" w:cs="Times New Roman"/>
          <w:sz w:val="24"/>
          <w:szCs w:val="24"/>
        </w:rPr>
        <w:t>»</w:t>
      </w:r>
      <w:r w:rsidR="00F37289" w:rsidRPr="00347C9D">
        <w:rPr>
          <w:rFonts w:ascii="Times New Roman" w:eastAsia="Calibri" w:hAnsi="Times New Roman" w:cs="Times New Roman"/>
          <w:sz w:val="24"/>
          <w:szCs w:val="24"/>
        </w:rPr>
        <w:t xml:space="preserve"> (АО «КаздорНИИ»)</w:t>
      </w:r>
    </w:p>
    <w:p w14:paraId="7FA34B8C" w14:textId="77777777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A34B8D" w14:textId="5D77F908" w:rsidR="000E117A" w:rsidRPr="00347C9D" w:rsidRDefault="000E117A" w:rsidP="000E11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sz w:val="24"/>
          <w:szCs w:val="24"/>
        </w:rPr>
        <w:t>2 УТВЕРЖДЕН И ВВЕДЕН В ДЕЙСТВИЕ</w:t>
      </w:r>
      <w:r w:rsidRPr="00347C9D">
        <w:rPr>
          <w:rFonts w:ascii="Times New Roman" w:eastAsia="Calibri" w:hAnsi="Times New Roman" w:cs="Times New Roman"/>
          <w:sz w:val="24"/>
          <w:szCs w:val="24"/>
        </w:rPr>
        <w:t xml:space="preserve"> Приказом Комитета технического регулирования и метрологии </w:t>
      </w:r>
      <w:r w:rsidR="00E30A84" w:rsidRPr="00347C9D">
        <w:rPr>
          <w:rFonts w:ascii="Times New Roman" w:eastAsia="Calibri" w:hAnsi="Times New Roman" w:cs="Times New Roman"/>
          <w:sz w:val="24"/>
          <w:szCs w:val="24"/>
        </w:rPr>
        <w:t xml:space="preserve">Министерства торговли и интеграции </w:t>
      </w:r>
      <w:r w:rsidRPr="00347C9D">
        <w:rPr>
          <w:rFonts w:ascii="Times New Roman" w:eastAsia="Calibri" w:hAnsi="Times New Roman" w:cs="Times New Roman"/>
          <w:sz w:val="24"/>
          <w:szCs w:val="24"/>
        </w:rPr>
        <w:t xml:space="preserve">Республики Казахстан от </w:t>
      </w:r>
      <w:r w:rsidR="00E30A84" w:rsidRPr="00347C9D">
        <w:rPr>
          <w:rFonts w:ascii="Times New Roman" w:eastAsia="Calibri" w:hAnsi="Times New Roman" w:cs="Times New Roman"/>
          <w:sz w:val="24"/>
          <w:szCs w:val="24"/>
        </w:rPr>
        <w:t>«__» _________ 20__ года № ____</w:t>
      </w:r>
    </w:p>
    <w:p w14:paraId="7FA34B8E" w14:textId="77777777" w:rsidR="000E117A" w:rsidRPr="00347C9D" w:rsidRDefault="000E117A" w:rsidP="003E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1F80EC" w14:textId="41B5F8E7" w:rsidR="007C740B" w:rsidRDefault="003E299B" w:rsidP="003E29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7C9D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E30A84" w:rsidRPr="00347C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740B" w:rsidRPr="00103ED1">
        <w:rPr>
          <w:rFonts w:ascii="Times New Roman" w:eastAsia="Calibri" w:hAnsi="Times New Roman" w:cs="Times New Roman"/>
          <w:bCs/>
          <w:sz w:val="24"/>
          <w:szCs w:val="24"/>
        </w:rPr>
        <w:t>Настоящий стандарт разработан с учетом требований ГОСТ Р 58427-2020</w:t>
      </w:r>
      <w:r w:rsidR="007C740B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«</w:t>
      </w:r>
      <w:r w:rsidR="007C740B" w:rsidRPr="008A33D3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Материалы противогололедные для применения на территории населенных пунктов. Общие технические условия</w:t>
      </w:r>
      <w:r w:rsidR="007C740B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»</w:t>
      </w:r>
      <w:r w:rsidR="007C740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8D63911" w14:textId="77777777" w:rsidR="007C740B" w:rsidRDefault="007C740B" w:rsidP="003E29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4C8E85" w14:textId="3ECBC608" w:rsidR="008A33D3" w:rsidRDefault="007C740B" w:rsidP="003E29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8A33D3">
        <w:rPr>
          <w:rFonts w:ascii="Times New Roman" w:eastAsia="Calibri" w:hAnsi="Times New Roman" w:cs="Times New Roman"/>
          <w:b/>
          <w:sz w:val="24"/>
          <w:szCs w:val="24"/>
          <w:lang w:val="kk-KZ"/>
        </w:rPr>
        <w:t>4</w:t>
      </w:r>
      <w:r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="008A33D3" w:rsidRPr="00347C9D">
        <w:rPr>
          <w:rFonts w:ascii="Times New Roman" w:eastAsia="Calibri" w:hAnsi="Times New Roman" w:cs="Times New Roman"/>
          <w:sz w:val="24"/>
          <w:szCs w:val="24"/>
        </w:rPr>
        <w:t>В настоящем стандарте реализованы нормы Закон</w:t>
      </w:r>
      <w:r w:rsidR="008A33D3">
        <w:rPr>
          <w:rFonts w:ascii="Times New Roman" w:eastAsia="Calibri" w:hAnsi="Times New Roman" w:cs="Times New Roman"/>
          <w:sz w:val="24"/>
          <w:szCs w:val="24"/>
          <w:lang w:val="kk-KZ"/>
        </w:rPr>
        <w:t>ов</w:t>
      </w:r>
      <w:r w:rsidR="008A33D3" w:rsidRPr="00347C9D">
        <w:rPr>
          <w:rFonts w:ascii="Times New Roman" w:eastAsia="Calibri" w:hAnsi="Times New Roman" w:cs="Times New Roman"/>
          <w:sz w:val="24"/>
          <w:szCs w:val="24"/>
        </w:rPr>
        <w:t xml:space="preserve"> Республики Казахстан</w:t>
      </w:r>
      <w:r w:rsidR="003E299B" w:rsidRPr="00347C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33D3">
        <w:rPr>
          <w:rFonts w:ascii="Times New Roman" w:eastAsia="Calibri" w:hAnsi="Times New Roman" w:cs="Times New Roman"/>
          <w:sz w:val="24"/>
          <w:szCs w:val="24"/>
        </w:rPr>
        <w:br/>
      </w:r>
      <w:r w:rsidR="008203A4" w:rsidRPr="00347C9D">
        <w:rPr>
          <w:rFonts w:ascii="Times New Roman" w:eastAsia="Calibri" w:hAnsi="Times New Roman" w:cs="Times New Roman"/>
          <w:sz w:val="24"/>
          <w:szCs w:val="24"/>
        </w:rPr>
        <w:t xml:space="preserve">«Об автомобильных дорог» </w:t>
      </w:r>
      <w:r w:rsidR="00F51E51" w:rsidRPr="00347C9D">
        <w:rPr>
          <w:rFonts w:ascii="Times New Roman" w:eastAsia="Calibri" w:hAnsi="Times New Roman" w:cs="Times New Roman"/>
          <w:sz w:val="24"/>
          <w:szCs w:val="24"/>
        </w:rPr>
        <w:t xml:space="preserve">от 17 июля 2001 года № 245, «О дорожном движении» </w:t>
      </w:r>
      <w:r w:rsidR="00490F53">
        <w:rPr>
          <w:rFonts w:ascii="Times New Roman" w:eastAsia="Calibri" w:hAnsi="Times New Roman" w:cs="Times New Roman"/>
          <w:sz w:val="24"/>
          <w:szCs w:val="24"/>
        </w:rPr>
        <w:br/>
      </w:r>
      <w:r w:rsidR="00F51E51" w:rsidRPr="00347C9D">
        <w:rPr>
          <w:rFonts w:ascii="Times New Roman" w:eastAsia="Calibri" w:hAnsi="Times New Roman" w:cs="Times New Roman"/>
          <w:sz w:val="24"/>
          <w:szCs w:val="24"/>
        </w:rPr>
        <w:t>от 17 апреля 2014 года № 194-</w:t>
      </w:r>
      <w:r w:rsidR="00F51E51" w:rsidRPr="00347C9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F51E51" w:rsidRPr="00347C9D">
        <w:rPr>
          <w:rFonts w:ascii="Times New Roman" w:eastAsia="Calibri" w:hAnsi="Times New Roman" w:cs="Times New Roman"/>
          <w:sz w:val="24"/>
          <w:szCs w:val="24"/>
        </w:rPr>
        <w:t xml:space="preserve"> ЗРК</w:t>
      </w:r>
      <w:r w:rsidR="00A67C62" w:rsidRPr="00347C9D">
        <w:rPr>
          <w:rFonts w:ascii="Times New Roman" w:hAnsi="Times New Roman" w:cs="Times New Roman"/>
          <w:bCs/>
          <w:color w:val="000000"/>
          <w:sz w:val="24"/>
          <w:szCs w:val="24"/>
          <w:lang w:val="kk-KZ" w:eastAsia="en-US"/>
        </w:rPr>
        <w:t>.</w:t>
      </w:r>
    </w:p>
    <w:p w14:paraId="7FA34B8F" w14:textId="41742216" w:rsidR="000E117A" w:rsidRPr="00347C9D" w:rsidRDefault="003E299B" w:rsidP="003E29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C9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9725EF9" w14:textId="77777777" w:rsidR="00AB5557" w:rsidRPr="00347C9D" w:rsidRDefault="00AB5557" w:rsidP="000E11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A34B91" w14:textId="77D8D7F0" w:rsidR="000E117A" w:rsidRPr="00347C9D" w:rsidRDefault="008A33D3" w:rsidP="000E11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5</w:t>
      </w:r>
      <w:r w:rsidR="00E30A84" w:rsidRPr="00347C9D">
        <w:rPr>
          <w:rFonts w:ascii="Times New Roman" w:eastAsia="Calibri" w:hAnsi="Times New Roman" w:cs="Times New Roman"/>
          <w:b/>
          <w:sz w:val="24"/>
          <w:szCs w:val="24"/>
        </w:rPr>
        <w:t xml:space="preserve"> ВВЕДЕН ВПЕРВЫЕ</w:t>
      </w:r>
    </w:p>
    <w:p w14:paraId="7FA34B92" w14:textId="77777777" w:rsidR="00E30A84" w:rsidRDefault="00E30A84" w:rsidP="000E11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81D740" w14:textId="77777777" w:rsidR="00A70F11" w:rsidRPr="00347C9D" w:rsidRDefault="00A70F11" w:rsidP="00A70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47C9D">
        <w:rPr>
          <w:rFonts w:ascii="Times New Roman" w:eastAsia="Calibri" w:hAnsi="Times New Roman" w:cs="Times New Roman"/>
          <w:i/>
          <w:sz w:val="24"/>
          <w:szCs w:val="24"/>
        </w:rPr>
        <w:t xml:space="preserve">Информация об изменениях к настоящему стандарту публикуется в ежегодно издаваемом информационном каталоге </w:t>
      </w:r>
      <w:r>
        <w:rPr>
          <w:rFonts w:ascii="Times New Roman" w:eastAsia="Calibri" w:hAnsi="Times New Roman" w:cs="Times New Roman"/>
          <w:i/>
          <w:sz w:val="24"/>
          <w:szCs w:val="24"/>
        </w:rPr>
        <w:t>д</w:t>
      </w:r>
      <w:r w:rsidRPr="00347C9D">
        <w:rPr>
          <w:rFonts w:ascii="Times New Roman" w:eastAsia="Calibri" w:hAnsi="Times New Roman" w:cs="Times New Roman"/>
          <w:i/>
          <w:sz w:val="24"/>
          <w:szCs w:val="24"/>
        </w:rPr>
        <w:t>окумент</w:t>
      </w:r>
      <w:r>
        <w:rPr>
          <w:rFonts w:ascii="Times New Roman" w:eastAsia="Calibri" w:hAnsi="Times New Roman" w:cs="Times New Roman"/>
          <w:i/>
          <w:sz w:val="24"/>
          <w:szCs w:val="24"/>
        </w:rPr>
        <w:t>ов</w:t>
      </w:r>
      <w:r w:rsidRPr="00347C9D">
        <w:rPr>
          <w:rFonts w:ascii="Times New Roman" w:eastAsia="Calibri" w:hAnsi="Times New Roman" w:cs="Times New Roman"/>
          <w:i/>
          <w:sz w:val="24"/>
          <w:szCs w:val="24"/>
        </w:rPr>
        <w:t xml:space="preserve"> по стандартизации, а текст изменений и поправок – в периодически издаваем</w:t>
      </w:r>
      <w:r>
        <w:rPr>
          <w:rFonts w:ascii="Times New Roman" w:eastAsia="Calibri" w:hAnsi="Times New Roman" w:cs="Times New Roman"/>
          <w:i/>
          <w:sz w:val="24"/>
          <w:szCs w:val="24"/>
        </w:rPr>
        <w:t>ых</w:t>
      </w:r>
      <w:r w:rsidRPr="00347C9D">
        <w:rPr>
          <w:rFonts w:ascii="Times New Roman" w:eastAsia="Calibri" w:hAnsi="Times New Roman" w:cs="Times New Roman"/>
          <w:i/>
          <w:sz w:val="24"/>
          <w:szCs w:val="24"/>
        </w:rPr>
        <w:t xml:space="preserve"> информационн</w:t>
      </w:r>
      <w:r>
        <w:rPr>
          <w:rFonts w:ascii="Times New Roman" w:eastAsia="Calibri" w:hAnsi="Times New Roman" w:cs="Times New Roman"/>
          <w:i/>
          <w:sz w:val="24"/>
          <w:szCs w:val="24"/>
        </w:rPr>
        <w:t>ых</w:t>
      </w:r>
      <w:r w:rsidRPr="00347C9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указателях</w:t>
      </w:r>
      <w:r w:rsidRPr="00347C9D">
        <w:rPr>
          <w:rFonts w:ascii="Times New Roman" w:eastAsia="Calibri" w:hAnsi="Times New Roman" w:cs="Times New Roman"/>
          <w:i/>
          <w:sz w:val="24"/>
          <w:szCs w:val="24"/>
        </w:rPr>
        <w:t xml:space="preserve"> стандарт</w:t>
      </w:r>
      <w:r>
        <w:rPr>
          <w:rFonts w:ascii="Times New Roman" w:eastAsia="Calibri" w:hAnsi="Times New Roman" w:cs="Times New Roman"/>
          <w:i/>
          <w:sz w:val="24"/>
          <w:szCs w:val="24"/>
        </w:rPr>
        <w:t>ов</w:t>
      </w:r>
      <w:r w:rsidRPr="00347C9D">
        <w:rPr>
          <w:rFonts w:ascii="Times New Roman" w:eastAsia="Calibri" w:hAnsi="Times New Roman" w:cs="Times New Roman"/>
          <w:i/>
          <w:sz w:val="24"/>
          <w:szCs w:val="24"/>
        </w:rPr>
        <w:t>. В случае пересмотра (замены) или отмены настоящего стандарта соответствующее уведомление будет опубликовано в периодически издаваем</w:t>
      </w:r>
      <w:r>
        <w:rPr>
          <w:rFonts w:ascii="Times New Roman" w:eastAsia="Calibri" w:hAnsi="Times New Roman" w:cs="Times New Roman"/>
          <w:i/>
          <w:sz w:val="24"/>
          <w:szCs w:val="24"/>
        </w:rPr>
        <w:t>ых</w:t>
      </w:r>
      <w:r w:rsidRPr="00347C9D">
        <w:rPr>
          <w:rFonts w:ascii="Times New Roman" w:eastAsia="Calibri" w:hAnsi="Times New Roman" w:cs="Times New Roman"/>
          <w:i/>
          <w:sz w:val="24"/>
          <w:szCs w:val="24"/>
        </w:rPr>
        <w:t xml:space="preserve"> указател</w:t>
      </w:r>
      <w:r>
        <w:rPr>
          <w:rFonts w:ascii="Times New Roman" w:eastAsia="Calibri" w:hAnsi="Times New Roman" w:cs="Times New Roman"/>
          <w:i/>
          <w:sz w:val="24"/>
          <w:szCs w:val="24"/>
        </w:rPr>
        <w:t>ях</w:t>
      </w:r>
      <w:r w:rsidRPr="00347C9D">
        <w:rPr>
          <w:rFonts w:ascii="Times New Roman" w:eastAsia="Calibri" w:hAnsi="Times New Roman" w:cs="Times New Roman"/>
          <w:i/>
          <w:sz w:val="24"/>
          <w:szCs w:val="24"/>
        </w:rPr>
        <w:t xml:space="preserve"> стандарт</w:t>
      </w:r>
      <w:r>
        <w:rPr>
          <w:rFonts w:ascii="Times New Roman" w:eastAsia="Calibri" w:hAnsi="Times New Roman" w:cs="Times New Roman"/>
          <w:i/>
          <w:sz w:val="24"/>
          <w:szCs w:val="24"/>
        </w:rPr>
        <w:t>ов</w:t>
      </w:r>
    </w:p>
    <w:p w14:paraId="1345780A" w14:textId="6B1AC75C" w:rsidR="00347C9D" w:rsidRDefault="00347C9D" w:rsidP="00506B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5F094E" w14:textId="41F50353" w:rsidR="00347C9D" w:rsidRDefault="00347C9D" w:rsidP="00506B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A34B97" w14:textId="77777777" w:rsidR="002B6762" w:rsidRDefault="002B6762" w:rsidP="00506B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A34B9A" w14:textId="77777777" w:rsidR="00E30A84" w:rsidRPr="00347C9D" w:rsidRDefault="00E30A84" w:rsidP="00506B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A34B9B" w14:textId="77777777" w:rsidR="00E30A84" w:rsidRPr="00347C9D" w:rsidRDefault="00E30A84" w:rsidP="00506B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A34B9C" w14:textId="77777777" w:rsidR="00E30A84" w:rsidRPr="00347C9D" w:rsidRDefault="00E30A84" w:rsidP="00506B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A34B9F" w14:textId="77777777" w:rsidR="003E299B" w:rsidRPr="00347C9D" w:rsidRDefault="003E299B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A34BA0" w14:textId="35F8E78D" w:rsidR="00DD4CA5" w:rsidRDefault="00DD4CA5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D7E69F" w14:textId="7DB7268B" w:rsidR="00A70F11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4E98F4" w14:textId="404ECF96" w:rsidR="00A70F11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7E8C94" w14:textId="53E3D07F" w:rsidR="00A70F11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C283F5" w14:textId="724D3674" w:rsidR="00A70F11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2EE1ED" w14:textId="7C9DF638" w:rsidR="00A70F11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FBBA3A" w14:textId="1E2434E4" w:rsidR="00A70F11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0DBEEE" w14:textId="2062A1D4" w:rsidR="00A70F11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E7151D" w14:textId="7621BDDE" w:rsidR="00A70F11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7DE0AB" w14:textId="0320C3A3" w:rsidR="00A70F11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71800F" w14:textId="1E4AB191" w:rsidR="00A70F11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8AD3BB" w14:textId="77777777" w:rsidR="00A70F11" w:rsidRPr="00347C9D" w:rsidRDefault="00A70F11" w:rsidP="000E1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A34BA1" w14:textId="77777777" w:rsidR="000E117A" w:rsidRPr="00347C9D" w:rsidRDefault="000E117A" w:rsidP="003E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347C9D">
        <w:rPr>
          <w:rFonts w:ascii="Times New Roman" w:eastAsia="Calibri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</w:t>
      </w:r>
      <w:r w:rsidR="00E30A84" w:rsidRPr="00347C9D">
        <w:rPr>
          <w:rFonts w:ascii="Times New Roman" w:eastAsia="Calibri" w:hAnsi="Times New Roman" w:cs="Times New Roman"/>
          <w:sz w:val="24"/>
          <w:szCs w:val="24"/>
        </w:rPr>
        <w:t xml:space="preserve">рства торговли и интеграции </w:t>
      </w:r>
      <w:r w:rsidRPr="00347C9D">
        <w:rPr>
          <w:rFonts w:ascii="Times New Roman" w:eastAsia="Calibri" w:hAnsi="Times New Roman" w:cs="Times New Roman"/>
          <w:sz w:val="24"/>
          <w:szCs w:val="24"/>
        </w:rPr>
        <w:t>Республики Казахстан</w:t>
      </w:r>
    </w:p>
    <w:p w14:paraId="7FA34BF3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4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5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6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7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8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9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A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B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C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D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E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BFF" w14:textId="77777777" w:rsidR="00D040AF" w:rsidRDefault="00D040AF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34C00" w14:textId="77777777" w:rsidR="00E84128" w:rsidRDefault="00E84128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E84128" w:rsidSect="008A33D3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418" w:bottom="1418" w:left="1134" w:header="708" w:footer="708" w:gutter="0"/>
          <w:pgNumType w:fmt="upperRoman"/>
          <w:cols w:space="708"/>
          <w:titlePg/>
          <w:docGrid w:linePitch="360"/>
        </w:sectPr>
      </w:pPr>
    </w:p>
    <w:p w14:paraId="7FA34C01" w14:textId="77777777" w:rsidR="000E117A" w:rsidRPr="00D518DE" w:rsidRDefault="000E117A" w:rsidP="000E1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18DE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НАЦИОНАЛЬНЫЙ СТАНДАРТ РЕСПУБЛИКИ КАЗАХСТАН</w:t>
      </w:r>
    </w:p>
    <w:p w14:paraId="7FA34C02" w14:textId="52ACB565" w:rsidR="000E117A" w:rsidRPr="00D518DE" w:rsidRDefault="00A516C5" w:rsidP="000E117A">
      <w:pPr>
        <w:autoSpaceDE w:val="0"/>
        <w:autoSpaceDN w:val="0"/>
        <w:adjustRightInd w:val="0"/>
        <w:spacing w:after="0" w:line="240" w:lineRule="auto"/>
        <w:ind w:firstLine="567"/>
        <w:rPr>
          <w:rStyle w:val="FontStyle30"/>
          <w:rFonts w:ascii="Times New Roman" w:hAnsi="Times New Roman" w:cs="Times New Roman"/>
          <w:sz w:val="24"/>
          <w:szCs w:val="24"/>
        </w:rPr>
      </w:pPr>
      <w:r w:rsidRPr="00D518DE">
        <w:rPr>
          <w:rFonts w:ascii="Arial-BoldMT" w:hAnsi="Arial-BoldMT" w:cs="Arial-BoldMT"/>
          <w:b/>
          <w:bCs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7FA34E7E" wp14:editId="278C768D">
                <wp:simplePos x="0" y="0"/>
                <wp:positionH relativeFrom="margin">
                  <wp:align>left</wp:align>
                </wp:positionH>
                <wp:positionV relativeFrom="paragraph">
                  <wp:posOffset>163829</wp:posOffset>
                </wp:positionV>
                <wp:extent cx="6068060" cy="0"/>
                <wp:effectExtent l="0" t="0" r="0" b="0"/>
                <wp:wrapNone/>
                <wp:docPr id="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80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50EDF4" id="Прямая соединительная линия 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2.9pt" to="477.8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x6PEgIAAEsEAAAOAAAAZHJzL2Uyb0RvYy54bWysVEuO1DAQ3SNxB8t7OumWaEZRp2cxo2Ez&#10;ghYDB/A4dsfCsS3bdNI7YI3UR+AKLEAaaQbOkNyIsvPp4SMkEBvLdtV7rveqktVpU0m0Y9YJrXI8&#10;n6UYMUV1IdQ2x69eXjw6wch5ogoitWI53jOHT9cPH6xqk7GFLrUsmEVAolxWmxyX3pssSRwtWUXc&#10;TBumIMi1rYiHo90mhSU1sFcyWaTpMqm1LYzVlDkHt+d9EK8jP+eM+uecO+aRzDHU5uNq43od1mS9&#10;ItnWElMKOpRB/qGKiggFj05U58QT9MaKX6gqQa12mvsZ1VWiOReURQ2gZp7+pOaqJIZFLWCOM5NN&#10;7v/R0me7jUWiyPFjjBSpoEXtx+5td2jv2k/dAXXv2m/tl/Zze9N+bW+697C/7T7APgTb2+H6gObB&#10;ydq4DAjP1MYGL2ijrsylpq8dxJIfguHgTJ/WcFuFdDADNbEz+6kzrPGIwuUyXZ6kS2ggHWMJyUag&#10;sc4/ZbpCYZNjKVQwjWRkd+l8eJpkY0q4lgrVMKqLJ2ka05yWorgQUoZgHDx2Ji3aERgZ30RhwHAv&#10;C05SDYp6EVGO30vW879gHCyFsuf9A2GYj5yEUqb8yCsVZAcYhwom4FDZn4BDfoCyOOh/A54Q8WWt&#10;/ASuhNL2d2UfreB9/uhArztYcK2L/caOzYaJjd4PX1f4JO6fI/z4D1h/BwAA//8DAFBLAwQUAAYA&#10;CAAAACEAQCIX0dkAAAAGAQAADwAAAGRycy9kb3ducmV2LnhtbEyPzU7DMBCE70i8g7VI3KhDUQqk&#10;caoKqQ/QglRx29qbn2Kvo9hp0rfHiAMcd2Y08225mZ0VFxpC51nB4yIDQay96bhR8PG+e3gBESKy&#10;QeuZFFwpwKa6vSmxMH7iPV0OsRGphEOBCtoY+0LKoFtyGBa+J05e7QeHMZ1DI82AUyp3Vi6zbCUd&#10;dpwWWuzprSX9dRidgs9ssuNZ1zv9hNcj77fueaidUvd383YNItIc/8Lwg5/QoUpMJz+yCcIqSI9E&#10;Bcs88Sf3Nc9XIE6/gqxK+R+/+gYAAP//AwBQSwECLQAUAAYACAAAACEAtoM4kv4AAADhAQAAEwAA&#10;AAAAAAAAAAAAAAAAAAAAW0NvbnRlbnRfVHlwZXNdLnhtbFBLAQItABQABgAIAAAAIQA4/SH/1gAA&#10;AJQBAAALAAAAAAAAAAAAAAAAAC8BAABfcmVscy8ucmVsc1BLAQItABQABgAIAAAAIQDUXx6PEgIA&#10;AEsEAAAOAAAAAAAAAAAAAAAAAC4CAABkcnMvZTJvRG9jLnhtbFBLAQItABQABgAIAAAAIQBAIhfR&#10;2QAAAAYBAAAPAAAAAAAAAAAAAAAAAGwEAABkcnMvZG93bnJldi54bWxQSwUGAAAAAAQABADzAAAA&#10;cgUAAAAA&#10;" strokecolor="black [3213]" strokeweight="1pt">
                <o:lock v:ext="edit" shapetype="f"/>
                <w10:wrap anchorx="margin"/>
              </v:line>
            </w:pict>
          </mc:Fallback>
        </mc:AlternateContent>
      </w:r>
    </w:p>
    <w:p w14:paraId="7FA34C04" w14:textId="77777777" w:rsidR="000E117A" w:rsidRPr="00D518DE" w:rsidRDefault="000E117A" w:rsidP="00730756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14:paraId="3ADA03DE" w14:textId="77777777" w:rsidR="00730756" w:rsidRPr="00D518DE" w:rsidRDefault="00730756" w:rsidP="00730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518DE">
        <w:rPr>
          <w:rFonts w:ascii="Times New Roman" w:eastAsia="Calibri" w:hAnsi="Times New Roman" w:cs="Times New Roman"/>
          <w:b/>
          <w:bCs/>
          <w:sz w:val="24"/>
          <w:szCs w:val="24"/>
        </w:rPr>
        <w:t>Улицы населенных пунктов</w:t>
      </w:r>
    </w:p>
    <w:p w14:paraId="58D33E2E" w14:textId="77777777" w:rsidR="00730756" w:rsidRPr="00D518DE" w:rsidRDefault="00730756" w:rsidP="00730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B053F15" w14:textId="77777777" w:rsidR="00730756" w:rsidRPr="00D518DE" w:rsidRDefault="00730756" w:rsidP="00730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518DE">
        <w:rPr>
          <w:rFonts w:ascii="Times New Roman" w:eastAsia="Calibri" w:hAnsi="Times New Roman" w:cs="Times New Roman"/>
          <w:b/>
          <w:bCs/>
          <w:sz w:val="24"/>
          <w:szCs w:val="24"/>
        </w:rPr>
        <w:t>МАТЕРИАЛЫ ПРОТИВОГОЛОЛЕДНЫЕ</w:t>
      </w:r>
    </w:p>
    <w:p w14:paraId="5351D056" w14:textId="77777777" w:rsidR="00730756" w:rsidRPr="00D518DE" w:rsidRDefault="00730756" w:rsidP="00730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4B24691" w14:textId="77777777" w:rsidR="00730756" w:rsidRPr="00D518DE" w:rsidRDefault="00730756" w:rsidP="00730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518DE">
        <w:rPr>
          <w:rFonts w:ascii="Times New Roman" w:eastAsia="Calibri" w:hAnsi="Times New Roman" w:cs="Times New Roman"/>
          <w:b/>
          <w:bCs/>
          <w:sz w:val="24"/>
          <w:szCs w:val="24"/>
        </w:rPr>
        <w:t>Технические требования</w:t>
      </w:r>
    </w:p>
    <w:p w14:paraId="7FA34C08" w14:textId="77777777" w:rsidR="000E117A" w:rsidRPr="00D518DE" w:rsidRDefault="000E117A" w:rsidP="000E117A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A34C09" w14:textId="21D63815" w:rsidR="000E117A" w:rsidRPr="00D518DE" w:rsidRDefault="00A516C5" w:rsidP="000E117A">
      <w:pPr>
        <w:pStyle w:val="Style4"/>
        <w:widowControl/>
        <w:ind w:firstLine="720"/>
        <w:jc w:val="center"/>
        <w:rPr>
          <w:rStyle w:val="FontStyle41"/>
          <w:rFonts w:ascii="Times New Roman" w:eastAsia="Arial" w:hAnsi="Times New Roman" w:cs="Times New Roman"/>
          <w:b/>
          <w:i w:val="0"/>
          <w:sz w:val="24"/>
          <w:szCs w:val="24"/>
        </w:rPr>
      </w:pPr>
      <w:r w:rsidRPr="00D518DE">
        <w:rPr>
          <w:rFonts w:ascii="Arial-BoldMT" w:hAnsi="Arial-BoldMT" w:cs="Arial-BoldMT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FA34E7F" wp14:editId="2D3D403D">
                <wp:simplePos x="0" y="0"/>
                <wp:positionH relativeFrom="page">
                  <wp:align>center</wp:align>
                </wp:positionH>
                <wp:positionV relativeFrom="paragraph">
                  <wp:posOffset>3174</wp:posOffset>
                </wp:positionV>
                <wp:extent cx="6031865" cy="0"/>
                <wp:effectExtent l="0" t="0" r="0" b="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186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25A557" id="Прямая соединительная линия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page;mso-position-vertical:absolute;mso-position-vertical-relative:text;mso-width-percent:0;mso-height-percent:0;mso-width-relative:margin;mso-height-relative:margin" from="0,.25pt" to="474.9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IcCFAIAAEsEAAAOAAAAZHJzL2Uyb0RvYy54bWysVE1uEzEU3iNxB8t7MpMAoRpl0kWrsqkg&#10;onAA12MnFh7bsk1msgPWSDkCV2BRpEoFzjBzoz57ftICQgKxsez33vf5fZ/fzOK4LiXaMuuEVjme&#10;TlKMmKK6EGqd4zevzx4dYeQ8UQWRWrEc75jDx8uHDxaVydhMb7QsmEVAolxWmRxvvDdZkji6YSVx&#10;E22YgiTXtiQejnadFJZUwF7KZJam86TStjBWU+YcRE+7JF5Gfs4Z9S85d8wjmWPozcfVxvUyrMly&#10;QbK1JWYjaN8G+YcuSiIUXDpSnRJP0DsrfqEqBbXaae4nVJeJ5lxQFjWAmmn6k5qLDTEsagFznBlt&#10;cv+Plr7YriwSRY6fYKRICU/UfG7ft/vmW/Ol3aP2Q/Oj+dpcNdfN9+a6/Qj7m/YT7EOyuenDezQL&#10;TlbGZUB4olY2eEFrdWHONX3rIJfcS4aDM11ZzW0ZysEMVMeX2Y0vw2qPKATn6ePp0fwpRnTIJSQb&#10;gMY6/5zpEoVNjqVQwTSSke258+Fqkg0lISwVqmBUZ8/SNJY5LUVxJqQMyTh47ERatCUwMr6eBmHA&#10;cKcKTlL1ijoRUY7fSdbxv2IcLIW2p90FYZgPnIRSpvzAKxVUBxiHDkZg39mfgH19gLI46H8DHhHx&#10;Zq38CC6F0vZ3bR+s4F394ECnO1hwqYvdyg6PDRMbneu/rvBJ3D1H+OEfsLwFAAD//wMAUEsDBBQA&#10;BgAIAAAAIQBl5lmj1QAAAAIBAAAPAAAAZHJzL2Rvd25yZXYueG1sTI/NTsMwEITvSLyDtUjcqMM/&#10;CXGqCqkP0IKEuG3tzQ/Y68h2mvTtcU9wHM1o5pt6vTgrjhTi4FnB7aoAQay9GbhT8PG+vXkBEROy&#10;QeuZFJwowrq5vKixMn7mHR33qRO5hGOFCvqUxkrKqHtyGFd+JM5e64PDlGXopAk453Jn5V1RPEmH&#10;A+eFHkd660n/7Cen4KuY7fSt262+x9Mn7zbuObROqeurZfMKItGS/sJwxs/o0GSmg5/YRGEV5CNJ&#10;wSOI7JUPZQnicJayqeV/9OYXAAD//wMAUEsBAi0AFAAGAAgAAAAhALaDOJL+AAAA4QEAABMAAAAA&#10;AAAAAAAAAAAAAAAAAFtDb250ZW50X1R5cGVzXS54bWxQSwECLQAUAAYACAAAACEAOP0h/9YAAACU&#10;AQAACwAAAAAAAAAAAAAAAAAvAQAAX3JlbHMvLnJlbHNQSwECLQAUAAYACAAAACEAegSHAhQCAABL&#10;BAAADgAAAAAAAAAAAAAAAAAuAgAAZHJzL2Uyb0RvYy54bWxQSwECLQAUAAYACAAAACEAZeZZo9UA&#10;AAACAQAADwAAAAAAAAAAAAAAAABuBAAAZHJzL2Rvd25yZXYueG1sUEsFBgAAAAAEAAQA8wAAAHAF&#10;AAAAAA==&#10;" strokecolor="black [3213]" strokeweight="1pt">
                <o:lock v:ext="edit" shapetype="f"/>
                <w10:wrap anchorx="page"/>
              </v:line>
            </w:pict>
          </mc:Fallback>
        </mc:AlternateContent>
      </w:r>
    </w:p>
    <w:p w14:paraId="7FA34C0A" w14:textId="05117451" w:rsidR="000E117A" w:rsidRPr="00D518DE" w:rsidRDefault="000E117A" w:rsidP="000E117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18DE">
        <w:rPr>
          <w:rFonts w:ascii="Times New Roman" w:hAnsi="Times New Roman" w:cs="Times New Roman"/>
          <w:b/>
          <w:bCs/>
          <w:sz w:val="24"/>
          <w:szCs w:val="24"/>
        </w:rPr>
        <w:t>Дата введения___</w:t>
      </w:r>
      <w:r w:rsidR="007A2073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14:paraId="7FA34C0B" w14:textId="77777777" w:rsidR="000E117A" w:rsidRPr="00D518DE" w:rsidRDefault="000E117A" w:rsidP="000E117A">
      <w:pPr>
        <w:pStyle w:val="Style24"/>
        <w:widowControl/>
        <w:ind w:firstLine="720"/>
        <w:jc w:val="both"/>
        <w:rPr>
          <w:rStyle w:val="FontStyle38"/>
          <w:rFonts w:ascii="Times New Roman" w:hAnsi="Times New Roman" w:cs="Times New Roman"/>
          <w:sz w:val="24"/>
          <w:szCs w:val="24"/>
          <w:lang w:eastAsia="en-US"/>
        </w:rPr>
      </w:pPr>
    </w:p>
    <w:p w14:paraId="7FA34C0C" w14:textId="77777777" w:rsidR="000E117A" w:rsidRPr="00D518DE" w:rsidRDefault="000E117A" w:rsidP="008A33D3">
      <w:pPr>
        <w:pStyle w:val="Style10"/>
        <w:tabs>
          <w:tab w:val="left" w:pos="6578"/>
        </w:tabs>
        <w:ind w:firstLine="567"/>
        <w:jc w:val="both"/>
        <w:rPr>
          <w:rStyle w:val="FontStyle38"/>
          <w:rFonts w:ascii="Times New Roman" w:hAnsi="Times New Roman" w:cs="Times New Roman"/>
          <w:sz w:val="24"/>
          <w:szCs w:val="24"/>
          <w:lang w:eastAsia="en-US"/>
        </w:rPr>
      </w:pPr>
      <w:r w:rsidRPr="00D518DE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1 Область применения</w:t>
      </w:r>
      <w:r w:rsidRPr="00D518DE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ab/>
      </w:r>
    </w:p>
    <w:p w14:paraId="7FA34C0D" w14:textId="77777777" w:rsidR="000E117A" w:rsidRPr="00D518DE" w:rsidRDefault="000E117A" w:rsidP="008A33D3">
      <w:pPr>
        <w:pStyle w:val="Style10"/>
        <w:ind w:firstLine="720"/>
        <w:jc w:val="both"/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14:paraId="73D85AC2" w14:textId="6C8A2012" w:rsidR="00DE47AC" w:rsidRPr="00D518DE" w:rsidRDefault="00713582" w:rsidP="00A7153D">
      <w:pPr>
        <w:pStyle w:val="Style10"/>
        <w:ind w:firstLine="567"/>
        <w:jc w:val="both"/>
        <w:rPr>
          <w:rFonts w:ascii="Times New Roman" w:hAnsi="Times New Roman" w:cs="Times New Roman"/>
        </w:rPr>
      </w:pPr>
      <w:r w:rsidRPr="00D518DE">
        <w:rPr>
          <w:rFonts w:ascii="Times New Roman" w:hAnsi="Times New Roman" w:cs="Times New Roman"/>
        </w:rPr>
        <w:t>Настоящий стандарт устанавливает требования к противогололедным материалам (далее</w:t>
      </w:r>
      <w:r w:rsidR="00A70F11">
        <w:rPr>
          <w:rFonts w:ascii="Times New Roman" w:hAnsi="Times New Roman" w:cs="Times New Roman"/>
        </w:rPr>
        <w:t xml:space="preserve"> </w:t>
      </w:r>
      <w:r w:rsidR="00A7153D">
        <w:rPr>
          <w:rFonts w:ascii="Times New Roman" w:hAnsi="Times New Roman" w:cs="Times New Roman"/>
        </w:rPr>
        <w:t>–</w:t>
      </w:r>
      <w:r w:rsidR="00A70F11">
        <w:rPr>
          <w:rFonts w:ascii="Times New Roman" w:hAnsi="Times New Roman" w:cs="Times New Roman"/>
        </w:rPr>
        <w:t xml:space="preserve"> </w:t>
      </w:r>
      <w:r w:rsidRPr="00D518DE">
        <w:rPr>
          <w:rFonts w:ascii="Times New Roman" w:hAnsi="Times New Roman" w:cs="Times New Roman"/>
        </w:rPr>
        <w:t xml:space="preserve">ПГМ), применяемым на </w:t>
      </w:r>
      <w:r w:rsidR="00064683">
        <w:rPr>
          <w:rFonts w:ascii="Times New Roman" w:hAnsi="Times New Roman" w:cs="Times New Roman"/>
        </w:rPr>
        <w:t xml:space="preserve">улицах </w:t>
      </w:r>
      <w:r w:rsidRPr="00D518DE">
        <w:rPr>
          <w:rFonts w:ascii="Times New Roman" w:hAnsi="Times New Roman" w:cs="Times New Roman"/>
        </w:rPr>
        <w:t xml:space="preserve">населенных пунктов, за исключением улиц, являющихся частью автомобильных дорог общего пользования, проходящих через них. </w:t>
      </w:r>
    </w:p>
    <w:p w14:paraId="7FA34C0F" w14:textId="04560A9B" w:rsidR="000E117A" w:rsidRPr="00D518DE" w:rsidRDefault="00713582" w:rsidP="008A33D3">
      <w:pPr>
        <w:pStyle w:val="Style10"/>
        <w:ind w:firstLine="567"/>
        <w:jc w:val="both"/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D518DE">
        <w:rPr>
          <w:rFonts w:ascii="Times New Roman" w:hAnsi="Times New Roman" w:cs="Times New Roman"/>
        </w:rPr>
        <w:t xml:space="preserve">Требования настоящего стандарта направлены на обеспечение безопасности дорожного движения, сохранение жизни, здоровья </w:t>
      </w:r>
      <w:r w:rsidR="0078388B" w:rsidRPr="0078388B">
        <w:rPr>
          <w:rFonts w:ascii="Times New Roman" w:hAnsi="Times New Roman" w:cs="Times New Roman"/>
        </w:rPr>
        <w:t xml:space="preserve">и имущества </w:t>
      </w:r>
      <w:r w:rsidRPr="00D518DE">
        <w:rPr>
          <w:rFonts w:ascii="Times New Roman" w:hAnsi="Times New Roman" w:cs="Times New Roman"/>
        </w:rPr>
        <w:t xml:space="preserve">населения, охрану окружающей среды. </w:t>
      </w:r>
    </w:p>
    <w:p w14:paraId="7FA34C10" w14:textId="77777777" w:rsidR="000E117A" w:rsidRPr="00D518DE" w:rsidRDefault="000E117A" w:rsidP="008A33D3">
      <w:pPr>
        <w:pStyle w:val="Style10"/>
        <w:ind w:firstLine="720"/>
        <w:jc w:val="both"/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14:paraId="7FA34C11" w14:textId="77777777" w:rsidR="000E117A" w:rsidRPr="00D518DE" w:rsidRDefault="000E117A" w:rsidP="008A33D3">
      <w:pPr>
        <w:pStyle w:val="Style10"/>
        <w:ind w:firstLine="720"/>
        <w:jc w:val="both"/>
        <w:rPr>
          <w:rStyle w:val="FontStyle38"/>
          <w:rFonts w:ascii="Times New Roman" w:hAnsi="Times New Roman" w:cs="Times New Roman"/>
          <w:sz w:val="24"/>
          <w:szCs w:val="24"/>
          <w:lang w:eastAsia="en-US"/>
        </w:rPr>
      </w:pPr>
      <w:r w:rsidRPr="00D518DE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2 Нормативные ссылки</w:t>
      </w:r>
    </w:p>
    <w:p w14:paraId="7FA34C12" w14:textId="77777777" w:rsidR="000E117A" w:rsidRPr="00D518DE" w:rsidRDefault="000E117A" w:rsidP="008A33D3">
      <w:pPr>
        <w:pStyle w:val="Style10"/>
        <w:ind w:firstLine="720"/>
        <w:jc w:val="both"/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14:paraId="7FA34C13" w14:textId="7647B72F" w:rsidR="000E117A" w:rsidRPr="00D518DE" w:rsidRDefault="000E117A" w:rsidP="008A33D3">
      <w:pPr>
        <w:pStyle w:val="Style10"/>
        <w:ind w:firstLine="720"/>
        <w:jc w:val="both"/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D518DE"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  <w:t>Для применения настоящего стандарта необходимы</w:t>
      </w:r>
      <w:r w:rsidR="00212E5E" w:rsidRPr="00D518DE"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следующие ссылочные</w:t>
      </w:r>
      <w:r w:rsidRPr="00D518DE"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документы</w:t>
      </w:r>
      <w:r w:rsidR="00E30A84" w:rsidRPr="00D518DE"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по стандартизации</w:t>
      </w:r>
      <w:r w:rsidRPr="00D518DE"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  <w:t>:</w:t>
      </w:r>
    </w:p>
    <w:p w14:paraId="078DE465" w14:textId="77777777" w:rsidR="00B80565" w:rsidRDefault="008B1B7A" w:rsidP="00B80565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D518DE"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  <w:t>СТ РК 1912-2023</w:t>
      </w:r>
      <w:r w:rsidR="00CB45A6" w:rsidRPr="00D518DE">
        <w:rPr>
          <w:rStyle w:val="FontStyle38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r w:rsidR="004940CC" w:rsidRPr="00D518DE">
        <w:rPr>
          <w:rFonts w:ascii="Times New Roman" w:hAnsi="Times New Roman" w:cs="Times New Roman"/>
        </w:rPr>
        <w:t xml:space="preserve">Автомобильные дороги и улицы. </w:t>
      </w:r>
      <w:r w:rsidR="00215525" w:rsidRPr="00D518DE">
        <w:rPr>
          <w:rFonts w:ascii="Times New Roman" w:hAnsi="Times New Roman" w:cs="Times New Roman"/>
        </w:rPr>
        <w:t>Нормы и требования к эксплуатационному состоянию</w:t>
      </w:r>
      <w:r w:rsidR="00C463E9">
        <w:rPr>
          <w:rFonts w:ascii="Times New Roman" w:hAnsi="Times New Roman" w:cs="Times New Roman"/>
        </w:rPr>
        <w:t>.</w:t>
      </w:r>
    </w:p>
    <w:p w14:paraId="3E19BAD6" w14:textId="256C56E7" w:rsidR="00B80565" w:rsidRDefault="00B80565" w:rsidP="00B80565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2F54B1">
        <w:rPr>
          <w:rStyle w:val="s1"/>
          <w:rFonts w:ascii="Times New Roman" w:hAnsi="Times New Roman" w:cs="Times New Roman"/>
          <w:color w:val="000000"/>
          <w:shd w:val="clear" w:color="auto" w:fill="FFFFFF"/>
        </w:rPr>
        <w:t>СТ РК 2.254-2012</w:t>
      </w:r>
      <w:r w:rsidRPr="002F54B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2F54B1">
        <w:rPr>
          <w:rStyle w:val="s1"/>
          <w:rFonts w:ascii="Times New Roman" w:hAnsi="Times New Roman" w:cs="Times New Roman"/>
          <w:color w:val="000000"/>
          <w:shd w:val="clear" w:color="auto" w:fill="FFFFFF"/>
        </w:rPr>
        <w:t>Оценка состояния измерений в аналитических, испытательных</w:t>
      </w:r>
      <w:r w:rsidRPr="002F54B1">
        <w:rPr>
          <w:rFonts w:ascii="Times New Roman" w:hAnsi="Times New Roman" w:cs="Times New Roman"/>
          <w:color w:val="000000"/>
          <w:shd w:val="clear" w:color="auto" w:fill="FFFFFF"/>
        </w:rPr>
        <w:br/>
      </w:r>
      <w:r w:rsidRPr="002F54B1">
        <w:rPr>
          <w:rStyle w:val="s1"/>
          <w:rFonts w:ascii="Times New Roman" w:hAnsi="Times New Roman" w:cs="Times New Roman"/>
          <w:color w:val="000000"/>
          <w:shd w:val="clear" w:color="auto" w:fill="FFFFFF"/>
        </w:rPr>
        <w:t>и измерительных лабораториях</w:t>
      </w:r>
      <w:r>
        <w:rPr>
          <w:rStyle w:val="s1"/>
          <w:rFonts w:ascii="Times New Roman" w:hAnsi="Times New Roman" w:cs="Times New Roman"/>
          <w:color w:val="000000"/>
          <w:shd w:val="clear" w:color="auto" w:fill="FFFFFF"/>
        </w:rPr>
        <w:t>.</w:t>
      </w:r>
      <w:r w:rsidRPr="00030BD7">
        <w:rPr>
          <w:rFonts w:ascii="Times New Roman" w:hAnsi="Times New Roman" w:cs="Times New Roman"/>
        </w:rPr>
        <w:t xml:space="preserve"> </w:t>
      </w:r>
    </w:p>
    <w:p w14:paraId="484EADF7" w14:textId="03418B9D" w:rsidR="0090124B" w:rsidRPr="00030BD7" w:rsidRDefault="0090124B" w:rsidP="00B80565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90124B">
        <w:rPr>
          <w:rFonts w:ascii="Times New Roman" w:hAnsi="Times New Roman" w:cs="Times New Roman"/>
        </w:rPr>
        <w:t>ГОСТ OIML R 76-1-2011</w:t>
      </w:r>
      <w:r w:rsidR="006E36D8">
        <w:rPr>
          <w:rFonts w:ascii="Times New Roman" w:hAnsi="Times New Roman" w:cs="Times New Roman"/>
        </w:rPr>
        <w:t xml:space="preserve"> </w:t>
      </w:r>
      <w:r w:rsidR="006E36D8" w:rsidRPr="006E36D8">
        <w:rPr>
          <w:rFonts w:ascii="Times New Roman" w:hAnsi="Times New Roman" w:cs="Times New Roman"/>
        </w:rPr>
        <w:t>Государственная система обеспечения единства измерений. Весы неавтоматического действия. Часть 1. Метрологические и технические требования. Испытания</w:t>
      </w:r>
      <w:r w:rsidR="006E36D8">
        <w:rPr>
          <w:rFonts w:ascii="Times New Roman" w:hAnsi="Times New Roman" w:cs="Times New Roman"/>
        </w:rPr>
        <w:t>.</w:t>
      </w:r>
    </w:p>
    <w:p w14:paraId="24426EE4" w14:textId="3C9FF796" w:rsidR="00DC141B" w:rsidRPr="00D518DE" w:rsidRDefault="00462A95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D518DE">
        <w:rPr>
          <w:rFonts w:ascii="Times New Roman" w:hAnsi="Times New Roman" w:cs="Times New Roman"/>
        </w:rPr>
        <w:t>ГОСТ 12.1.007</w:t>
      </w:r>
      <w:r w:rsidR="00CF5C0B">
        <w:rPr>
          <w:rFonts w:ascii="Times New Roman" w:hAnsi="Times New Roman" w:cs="Times New Roman"/>
        </w:rPr>
        <w:t>-76</w:t>
      </w:r>
      <w:r w:rsidRPr="00D518DE">
        <w:rPr>
          <w:rFonts w:ascii="Times New Roman" w:hAnsi="Times New Roman" w:cs="Times New Roman"/>
        </w:rPr>
        <w:t xml:space="preserve"> Система стандартов безопасности труда. Вредные вещества. Классификация и общие требования безопасности</w:t>
      </w:r>
      <w:r w:rsidR="00C463E9">
        <w:rPr>
          <w:rFonts w:ascii="Times New Roman" w:hAnsi="Times New Roman" w:cs="Times New Roman"/>
        </w:rPr>
        <w:t>.</w:t>
      </w:r>
    </w:p>
    <w:p w14:paraId="40520279" w14:textId="23D4B2CE" w:rsidR="00867BBC" w:rsidRDefault="00867BBC" w:rsidP="00867BBC">
      <w:pPr>
        <w:pStyle w:val="Style10"/>
        <w:ind w:firstLine="720"/>
        <w:jc w:val="both"/>
        <w:rPr>
          <w:rFonts w:ascii="Times New Roman" w:hAnsi="Times New Roman" w:cs="Times New Roman"/>
          <w:lang w:val="kk-KZ"/>
        </w:rPr>
      </w:pPr>
      <w:r w:rsidRPr="006D36EA">
        <w:rPr>
          <w:rFonts w:ascii="Times New Roman" w:hAnsi="Times New Roman" w:cs="Times New Roman"/>
          <w:lang w:val="kk-KZ"/>
        </w:rPr>
        <w:t>ГОСТ 1770-74</w:t>
      </w:r>
      <w:r>
        <w:rPr>
          <w:rFonts w:ascii="Times New Roman" w:hAnsi="Times New Roman" w:cs="Times New Roman"/>
          <w:lang w:val="kk-KZ"/>
        </w:rPr>
        <w:t xml:space="preserve"> </w:t>
      </w:r>
      <w:r w:rsidRPr="006D36EA">
        <w:rPr>
          <w:rFonts w:ascii="Times New Roman" w:hAnsi="Times New Roman" w:cs="Times New Roman"/>
          <w:lang w:val="kk-KZ"/>
        </w:rPr>
        <w:t>Посуда мерная лабораторная стеклянная. Цилиндры, мензурки, колбы, пробирки. Общие технические условия</w:t>
      </w:r>
      <w:r>
        <w:rPr>
          <w:rFonts w:ascii="Times New Roman" w:hAnsi="Times New Roman" w:cs="Times New Roman"/>
          <w:lang w:val="kk-KZ"/>
        </w:rPr>
        <w:t>.</w:t>
      </w:r>
    </w:p>
    <w:p w14:paraId="6B66DF30" w14:textId="1307A481" w:rsidR="00867BBC" w:rsidRDefault="00867BBC" w:rsidP="00867BBC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6E36D8">
        <w:rPr>
          <w:rFonts w:ascii="Times New Roman" w:hAnsi="Times New Roman" w:cs="Times New Roman"/>
        </w:rPr>
        <w:t>ГОСТ 6709-72</w:t>
      </w:r>
      <w:r>
        <w:rPr>
          <w:rFonts w:ascii="Times New Roman" w:hAnsi="Times New Roman" w:cs="Times New Roman"/>
        </w:rPr>
        <w:t xml:space="preserve"> </w:t>
      </w:r>
      <w:r w:rsidRPr="006E36D8">
        <w:rPr>
          <w:rFonts w:ascii="Times New Roman" w:hAnsi="Times New Roman" w:cs="Times New Roman"/>
        </w:rPr>
        <w:t>Вода дистиллированная. Технические условия</w:t>
      </w:r>
      <w:r>
        <w:rPr>
          <w:rFonts w:ascii="Times New Roman" w:hAnsi="Times New Roman" w:cs="Times New Roman"/>
        </w:rPr>
        <w:t>.</w:t>
      </w:r>
    </w:p>
    <w:p w14:paraId="2A8D09EC" w14:textId="77777777" w:rsidR="00867BBC" w:rsidRDefault="00867BBC" w:rsidP="00867BBC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6E36D8">
        <w:rPr>
          <w:rFonts w:ascii="Times New Roman" w:hAnsi="Times New Roman" w:cs="Times New Roman"/>
        </w:rPr>
        <w:t>ГОСТ 9147-80</w:t>
      </w:r>
      <w:r>
        <w:rPr>
          <w:rFonts w:ascii="Times New Roman" w:hAnsi="Times New Roman" w:cs="Times New Roman"/>
        </w:rPr>
        <w:t xml:space="preserve"> </w:t>
      </w:r>
      <w:r w:rsidRPr="006E36D8">
        <w:rPr>
          <w:rFonts w:ascii="Times New Roman" w:hAnsi="Times New Roman" w:cs="Times New Roman"/>
        </w:rPr>
        <w:t>Посуда и оборудование лабораторные фарфоровые. Технические условия</w:t>
      </w:r>
      <w:r>
        <w:rPr>
          <w:rFonts w:ascii="Times New Roman" w:hAnsi="Times New Roman" w:cs="Times New Roman"/>
        </w:rPr>
        <w:t>.</w:t>
      </w:r>
    </w:p>
    <w:p w14:paraId="0A28CFB2" w14:textId="14B9850E" w:rsidR="00DC141B" w:rsidRDefault="00462A95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D518DE">
        <w:rPr>
          <w:rFonts w:ascii="Times New Roman" w:hAnsi="Times New Roman" w:cs="Times New Roman"/>
        </w:rPr>
        <w:t>ГОСТ 14192</w:t>
      </w:r>
      <w:r w:rsidR="00CF5C0B">
        <w:rPr>
          <w:rFonts w:ascii="Times New Roman" w:hAnsi="Times New Roman" w:cs="Times New Roman"/>
        </w:rPr>
        <w:t xml:space="preserve">-96 </w:t>
      </w:r>
      <w:r w:rsidRPr="00D518DE">
        <w:rPr>
          <w:rFonts w:ascii="Times New Roman" w:hAnsi="Times New Roman" w:cs="Times New Roman"/>
        </w:rPr>
        <w:t>Маркировка грузов</w:t>
      </w:r>
      <w:r w:rsidR="00C463E9">
        <w:rPr>
          <w:rFonts w:ascii="Times New Roman" w:hAnsi="Times New Roman" w:cs="Times New Roman"/>
        </w:rPr>
        <w:t>.</w:t>
      </w:r>
      <w:r w:rsidRPr="00D518DE">
        <w:rPr>
          <w:rFonts w:ascii="Times New Roman" w:hAnsi="Times New Roman" w:cs="Times New Roman"/>
        </w:rPr>
        <w:t xml:space="preserve"> </w:t>
      </w:r>
    </w:p>
    <w:p w14:paraId="1A966FA0" w14:textId="5BC1A16E" w:rsidR="00A70F11" w:rsidRDefault="00A70F11" w:rsidP="00A70F11">
      <w:pPr>
        <w:pStyle w:val="Style10"/>
        <w:ind w:firstLine="720"/>
        <w:jc w:val="both"/>
        <w:rPr>
          <w:rFonts w:ascii="Times New Roman" w:hAnsi="Times New Roman" w:cs="Times New Roman"/>
          <w:lang w:val="kk-KZ"/>
        </w:rPr>
      </w:pPr>
      <w:r w:rsidRPr="00D518DE">
        <w:rPr>
          <w:rFonts w:ascii="Times New Roman" w:hAnsi="Times New Roman" w:cs="Times New Roman"/>
        </w:rPr>
        <w:t>ГОСТ ISO/IEC 17025</w:t>
      </w:r>
      <w:r>
        <w:rPr>
          <w:rFonts w:ascii="Times New Roman" w:hAnsi="Times New Roman" w:cs="Times New Roman"/>
        </w:rPr>
        <w:t>-2019</w:t>
      </w:r>
      <w:r w:rsidRPr="00D518DE">
        <w:rPr>
          <w:rFonts w:ascii="Times New Roman" w:hAnsi="Times New Roman" w:cs="Times New Roman"/>
        </w:rPr>
        <w:t xml:space="preserve"> Общие требования к компетентности</w:t>
      </w:r>
      <w:r w:rsidRPr="00E85A37">
        <w:rPr>
          <w:rFonts w:ascii="Times New Roman" w:hAnsi="Times New Roman" w:cs="Times New Roman"/>
          <w:sz w:val="28"/>
          <w:szCs w:val="28"/>
        </w:rPr>
        <w:t xml:space="preserve"> </w:t>
      </w:r>
      <w:r w:rsidRPr="00F202EA">
        <w:rPr>
          <w:rFonts w:ascii="Times New Roman" w:hAnsi="Times New Roman" w:cs="Times New Roman"/>
        </w:rPr>
        <w:t>испытательных и калибровочных лабораторий</w:t>
      </w:r>
      <w:r>
        <w:rPr>
          <w:rFonts w:ascii="Times New Roman" w:hAnsi="Times New Roman" w:cs="Times New Roman"/>
          <w:lang w:val="kk-KZ"/>
        </w:rPr>
        <w:t>.</w:t>
      </w:r>
    </w:p>
    <w:p w14:paraId="5BBFE649" w14:textId="5FE9F7A7" w:rsidR="00DC141B" w:rsidRPr="00D518DE" w:rsidRDefault="00462A95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D518DE">
        <w:rPr>
          <w:rFonts w:ascii="Times New Roman" w:hAnsi="Times New Roman" w:cs="Times New Roman"/>
        </w:rPr>
        <w:t>ГОСТ 19433</w:t>
      </w:r>
      <w:r w:rsidR="00F202EA">
        <w:rPr>
          <w:rFonts w:ascii="Times New Roman" w:hAnsi="Times New Roman" w:cs="Times New Roman"/>
        </w:rPr>
        <w:t>-88</w:t>
      </w:r>
      <w:r w:rsidRPr="00D518DE">
        <w:rPr>
          <w:rFonts w:ascii="Times New Roman" w:hAnsi="Times New Roman" w:cs="Times New Roman"/>
        </w:rPr>
        <w:t xml:space="preserve"> Грузы опасные. Классификация и маркировка</w:t>
      </w:r>
      <w:r w:rsidR="00C463E9">
        <w:rPr>
          <w:rFonts w:ascii="Times New Roman" w:hAnsi="Times New Roman" w:cs="Times New Roman"/>
        </w:rPr>
        <w:t>.</w:t>
      </w:r>
    </w:p>
    <w:p w14:paraId="06BC26A9" w14:textId="12DC072C" w:rsidR="00DC141B" w:rsidRDefault="00462A95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D518DE">
        <w:rPr>
          <w:rFonts w:ascii="Times New Roman" w:hAnsi="Times New Roman" w:cs="Times New Roman"/>
        </w:rPr>
        <w:t>ГОСТ 24297</w:t>
      </w:r>
      <w:r w:rsidR="00F202EA">
        <w:rPr>
          <w:rFonts w:ascii="Times New Roman" w:hAnsi="Times New Roman" w:cs="Times New Roman"/>
        </w:rPr>
        <w:t>-2013</w:t>
      </w:r>
      <w:r w:rsidRPr="00D518DE">
        <w:rPr>
          <w:rFonts w:ascii="Times New Roman" w:hAnsi="Times New Roman" w:cs="Times New Roman"/>
        </w:rPr>
        <w:t xml:space="preserve"> Верификация закупленной продукции. Организация проведения и методы контроля</w:t>
      </w:r>
      <w:r w:rsidR="00C463E9">
        <w:rPr>
          <w:rFonts w:ascii="Times New Roman" w:hAnsi="Times New Roman" w:cs="Times New Roman"/>
        </w:rPr>
        <w:t>.</w:t>
      </w:r>
      <w:r w:rsidRPr="00D518DE">
        <w:rPr>
          <w:rFonts w:ascii="Times New Roman" w:hAnsi="Times New Roman" w:cs="Times New Roman"/>
        </w:rPr>
        <w:t xml:space="preserve"> </w:t>
      </w:r>
    </w:p>
    <w:p w14:paraId="1E0BDC75" w14:textId="6967B8AF" w:rsidR="006D36EA" w:rsidRDefault="006D36EA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6D36EA">
        <w:rPr>
          <w:rFonts w:ascii="Times New Roman" w:hAnsi="Times New Roman" w:cs="Times New Roman"/>
        </w:rPr>
        <w:t>ГОСТ 25336-82</w:t>
      </w:r>
      <w:r>
        <w:rPr>
          <w:rFonts w:ascii="Times New Roman" w:hAnsi="Times New Roman" w:cs="Times New Roman"/>
        </w:rPr>
        <w:t xml:space="preserve"> </w:t>
      </w:r>
      <w:r w:rsidRPr="006D36EA">
        <w:rPr>
          <w:rFonts w:ascii="Times New Roman" w:hAnsi="Times New Roman" w:cs="Times New Roman"/>
        </w:rPr>
        <w:t>Посуда и оборудование лабораторные стеклянные. Типы, основные параметры и размеры</w:t>
      </w:r>
      <w:r>
        <w:rPr>
          <w:rFonts w:ascii="Times New Roman" w:hAnsi="Times New Roman" w:cs="Times New Roman"/>
        </w:rPr>
        <w:t>.</w:t>
      </w:r>
    </w:p>
    <w:p w14:paraId="4B24F155" w14:textId="77777777" w:rsidR="00867BBC" w:rsidRPr="00D518DE" w:rsidRDefault="00867BBC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</w:p>
    <w:p w14:paraId="25FCAC38" w14:textId="77777777" w:rsidR="00867BBC" w:rsidRPr="008404DB" w:rsidRDefault="00867BBC" w:rsidP="00867BBC">
      <w:pPr>
        <w:pStyle w:val="Style10"/>
        <w:pBdr>
          <w:top w:val="single" w:sz="4" w:space="1" w:color="auto"/>
        </w:pBdr>
        <w:spacing w:line="276" w:lineRule="auto"/>
        <w:ind w:firstLine="720"/>
        <w:jc w:val="both"/>
        <w:rPr>
          <w:rStyle w:val="FontStyle38"/>
          <w:rFonts w:ascii="Times New Roman" w:hAnsi="Times New Roman" w:cs="Times New Roman"/>
          <w:bCs w:val="0"/>
          <w:iCs/>
          <w:color w:val="auto"/>
          <w:sz w:val="24"/>
          <w:szCs w:val="24"/>
        </w:rPr>
      </w:pPr>
      <w:r w:rsidRPr="008404DB">
        <w:rPr>
          <w:rStyle w:val="FontStyle38"/>
          <w:rFonts w:ascii="Times New Roman" w:hAnsi="Times New Roman" w:cs="Times New Roman"/>
          <w:bCs w:val="0"/>
          <w:iCs/>
          <w:color w:val="auto"/>
          <w:sz w:val="24"/>
          <w:szCs w:val="24"/>
        </w:rPr>
        <w:t>Проект, редакция 1</w:t>
      </w:r>
    </w:p>
    <w:p w14:paraId="60EA5F53" w14:textId="77777777" w:rsidR="00867BBC" w:rsidRDefault="00867BBC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</w:p>
    <w:p w14:paraId="39F4C92E" w14:textId="77777777" w:rsidR="00867BBC" w:rsidRDefault="00867BBC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</w:p>
    <w:p w14:paraId="28347CFB" w14:textId="7ED6C9B1" w:rsidR="00DC141B" w:rsidRPr="00D518DE" w:rsidRDefault="00462A95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D518DE">
        <w:rPr>
          <w:rFonts w:ascii="Times New Roman" w:hAnsi="Times New Roman" w:cs="Times New Roman"/>
        </w:rPr>
        <w:t>ГОСТ 30333</w:t>
      </w:r>
      <w:r w:rsidR="00F202EA">
        <w:rPr>
          <w:rFonts w:ascii="Times New Roman" w:hAnsi="Times New Roman" w:cs="Times New Roman"/>
        </w:rPr>
        <w:t>-2022</w:t>
      </w:r>
      <w:r w:rsidRPr="00D518DE">
        <w:rPr>
          <w:rFonts w:ascii="Times New Roman" w:hAnsi="Times New Roman" w:cs="Times New Roman"/>
        </w:rPr>
        <w:t xml:space="preserve"> Паспорт безопасности химической продукции. Общие требования</w:t>
      </w:r>
      <w:r w:rsidR="00C463E9">
        <w:rPr>
          <w:rFonts w:ascii="Times New Roman" w:hAnsi="Times New Roman" w:cs="Times New Roman"/>
        </w:rPr>
        <w:t>.</w:t>
      </w:r>
      <w:r w:rsidRPr="00D518DE">
        <w:rPr>
          <w:rFonts w:ascii="Times New Roman" w:hAnsi="Times New Roman" w:cs="Times New Roman"/>
        </w:rPr>
        <w:t xml:space="preserve"> </w:t>
      </w:r>
    </w:p>
    <w:p w14:paraId="68591F31" w14:textId="512F491B" w:rsidR="006E36D8" w:rsidRDefault="00462A95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D518DE">
        <w:rPr>
          <w:rFonts w:ascii="Times New Roman" w:hAnsi="Times New Roman" w:cs="Times New Roman"/>
        </w:rPr>
        <w:t>ГОСТ 32703</w:t>
      </w:r>
      <w:r w:rsidR="00F202EA">
        <w:rPr>
          <w:rFonts w:ascii="Times New Roman" w:hAnsi="Times New Roman" w:cs="Times New Roman"/>
        </w:rPr>
        <w:t>-2014</w:t>
      </w:r>
      <w:r w:rsidRPr="00D518DE">
        <w:rPr>
          <w:rFonts w:ascii="Times New Roman" w:hAnsi="Times New Roman" w:cs="Times New Roman"/>
        </w:rPr>
        <w:t xml:space="preserve"> Дороги автомобильные общего пользования. Щебень и гравий из горных пород. Технические требования</w:t>
      </w:r>
      <w:r w:rsidR="00C463E9">
        <w:rPr>
          <w:rFonts w:ascii="Times New Roman" w:hAnsi="Times New Roman" w:cs="Times New Roman"/>
        </w:rPr>
        <w:t>.</w:t>
      </w:r>
    </w:p>
    <w:p w14:paraId="269C4CB3" w14:textId="5ED2144C" w:rsidR="00C463E9" w:rsidRDefault="00462A95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  <w:r w:rsidRPr="00D518DE">
        <w:rPr>
          <w:rFonts w:ascii="Times New Roman" w:hAnsi="Times New Roman" w:cs="Times New Roman"/>
        </w:rPr>
        <w:t>ГОСТ 33181</w:t>
      </w:r>
      <w:r w:rsidR="00F202EA">
        <w:rPr>
          <w:rFonts w:ascii="Times New Roman" w:hAnsi="Times New Roman" w:cs="Times New Roman"/>
        </w:rPr>
        <w:t>-2015</w:t>
      </w:r>
      <w:r w:rsidRPr="00D518DE">
        <w:rPr>
          <w:rFonts w:ascii="Times New Roman" w:hAnsi="Times New Roman" w:cs="Times New Roman"/>
        </w:rPr>
        <w:t xml:space="preserve"> Дороги автомобильные общего пользования. Требования к уровню зимнего содержания</w:t>
      </w:r>
      <w:r w:rsidR="00C463E9">
        <w:rPr>
          <w:rFonts w:ascii="Times New Roman" w:hAnsi="Times New Roman" w:cs="Times New Roman"/>
        </w:rPr>
        <w:t>.</w:t>
      </w:r>
    </w:p>
    <w:p w14:paraId="3C6191A2" w14:textId="0751BF44" w:rsidR="00F43A20" w:rsidRDefault="00F43A20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ГОСТ 3338</w:t>
      </w:r>
      <w:r w:rsidR="008A33D3">
        <w:rPr>
          <w:rFonts w:ascii="Times New Roman" w:hAnsi="Times New Roman" w:cs="Times New Roman"/>
          <w:lang w:val="kk-KZ"/>
        </w:rPr>
        <w:t>7</w:t>
      </w:r>
      <w:r>
        <w:rPr>
          <w:rFonts w:ascii="Times New Roman" w:hAnsi="Times New Roman" w:cs="Times New Roman"/>
        </w:rPr>
        <w:t xml:space="preserve">-2015 </w:t>
      </w:r>
      <w:r w:rsidRPr="00D518DE">
        <w:rPr>
          <w:rFonts w:ascii="Times New Roman" w:hAnsi="Times New Roman" w:cs="Times New Roman"/>
        </w:rPr>
        <w:t>Дороги автомобильные общего пользования.</w:t>
      </w:r>
      <w:r>
        <w:rPr>
          <w:rFonts w:ascii="Times New Roman" w:hAnsi="Times New Roman" w:cs="Times New Roman"/>
        </w:rPr>
        <w:t xml:space="preserve"> Противогололедные материалы. Технические требования.</w:t>
      </w:r>
    </w:p>
    <w:p w14:paraId="0B774D73" w14:textId="31FDC9C1" w:rsidR="00DC141B" w:rsidRDefault="00C463E9" w:rsidP="008A33D3">
      <w:pPr>
        <w:pStyle w:val="Style10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ГОСТ 33389-2015 </w:t>
      </w:r>
      <w:r w:rsidRPr="00D518DE">
        <w:rPr>
          <w:rFonts w:ascii="Times New Roman" w:hAnsi="Times New Roman" w:cs="Times New Roman"/>
        </w:rPr>
        <w:t>Дороги автомобильные общего пользования.</w:t>
      </w:r>
      <w:r>
        <w:rPr>
          <w:rFonts w:ascii="Times New Roman" w:hAnsi="Times New Roman" w:cs="Times New Roman"/>
        </w:rPr>
        <w:t xml:space="preserve"> Противогололедные материалы. Методы испытаний.</w:t>
      </w:r>
    </w:p>
    <w:p w14:paraId="6F482562" w14:textId="77777777" w:rsidR="007254CF" w:rsidRDefault="007254CF" w:rsidP="00C463E9">
      <w:pPr>
        <w:pStyle w:val="Style10"/>
        <w:spacing w:line="276" w:lineRule="auto"/>
        <w:ind w:firstLine="720"/>
        <w:jc w:val="both"/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</w:pPr>
    </w:p>
    <w:p w14:paraId="7FA34C32" w14:textId="2000026E" w:rsidR="000E117A" w:rsidRPr="00D518DE" w:rsidRDefault="008A33D3" w:rsidP="006E36D8">
      <w:pPr>
        <w:pStyle w:val="Style10"/>
        <w:spacing w:line="276" w:lineRule="auto"/>
        <w:ind w:firstLine="720"/>
        <w:jc w:val="both"/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</w:pPr>
      <w:r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>Примечание – При пользовании настоящим стандартом целесообразно проверить действие</w:t>
      </w:r>
      <w:r w:rsidR="006E36D8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 xml:space="preserve"> </w:t>
      </w:r>
      <w:r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 xml:space="preserve">стандартов и классификаторов по ежегодно издаваемому информационному каталогу </w:t>
      </w:r>
      <w:r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>документов по стандартизации</w:t>
      </w:r>
      <w:r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 xml:space="preserve"> по состояни</w:t>
      </w:r>
      <w:r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 xml:space="preserve">ю </w:t>
      </w:r>
      <w:r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>на текущий год и соответствующим периодически</w:t>
      </w:r>
      <w:r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 xml:space="preserve"> </w:t>
      </w:r>
      <w:r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>издаваемом</w:t>
      </w:r>
      <w:r w:rsidRPr="008A33D3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 xml:space="preserve"> </w:t>
      </w:r>
      <w:r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>информацион</w:t>
      </w:r>
      <w:r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>ным указателям стандартов</w:t>
      </w:r>
      <w:r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>, опубликованном в текущем году. Если ссылочный</w:t>
      </w:r>
      <w:r>
        <w:rPr>
          <w:rStyle w:val="FontStyle38"/>
          <w:rFonts w:ascii="Times New Roman" w:hAnsi="Times New Roman" w:cs="Times New Roman"/>
          <w:b w:val="0"/>
          <w:sz w:val="20"/>
          <w:szCs w:val="20"/>
          <w:lang w:val="kk-KZ" w:eastAsia="en-US"/>
        </w:rPr>
        <w:t xml:space="preserve"> документ </w:t>
      </w:r>
      <w:r w:rsidR="00583FB4">
        <w:rPr>
          <w:rStyle w:val="FontStyle38"/>
          <w:rFonts w:ascii="Times New Roman" w:hAnsi="Times New Roman" w:cs="Times New Roman"/>
          <w:b w:val="0"/>
          <w:sz w:val="20"/>
          <w:szCs w:val="20"/>
          <w:lang w:val="kk-KZ" w:eastAsia="en-US"/>
        </w:rPr>
        <w:t xml:space="preserve">заменен </w:t>
      </w:r>
      <w:r w:rsidR="00583FB4"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>(изменен), то при пользовании настоящим стандартом следует руководствоваться</w:t>
      </w:r>
      <w:r w:rsidR="00583FB4" w:rsidRPr="008A33D3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 xml:space="preserve"> </w:t>
      </w:r>
      <w:r w:rsidR="00583FB4"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 xml:space="preserve">замененным </w:t>
      </w:r>
      <w:r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>(измененным) документом.</w:t>
      </w:r>
      <w:r>
        <w:rPr>
          <w:rStyle w:val="FontStyle38"/>
          <w:rFonts w:ascii="Times New Roman" w:hAnsi="Times New Roman" w:cs="Times New Roman"/>
          <w:b w:val="0"/>
          <w:sz w:val="20"/>
          <w:szCs w:val="20"/>
          <w:lang w:val="kk-KZ" w:eastAsia="en-US"/>
        </w:rPr>
        <w:t xml:space="preserve"> </w:t>
      </w:r>
      <w:r w:rsidR="006C5268" w:rsidRPr="00D518DE">
        <w:rPr>
          <w:rStyle w:val="FontStyle38"/>
          <w:rFonts w:ascii="Times New Roman" w:hAnsi="Times New Roman" w:cs="Times New Roman"/>
          <w:b w:val="0"/>
          <w:sz w:val="20"/>
          <w:szCs w:val="20"/>
          <w:lang w:eastAsia="en-US"/>
        </w:rPr>
        <w:t xml:space="preserve"> Если ссылочный документ отменен без замены, то положение, в котором дана ссылка на него, применяется в части, не затрагивающей эту ссылку. </w:t>
      </w:r>
    </w:p>
    <w:p w14:paraId="7FA34C33" w14:textId="77777777" w:rsidR="00C30A1A" w:rsidRDefault="00C30A1A" w:rsidP="000E117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FA34C34" w14:textId="73351281" w:rsidR="000E117A" w:rsidRPr="00D518DE" w:rsidRDefault="000E117A" w:rsidP="003E681B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8DE">
        <w:rPr>
          <w:rFonts w:ascii="Times New Roman" w:hAnsi="Times New Roman" w:cs="Times New Roman"/>
          <w:b/>
          <w:sz w:val="24"/>
          <w:szCs w:val="24"/>
        </w:rPr>
        <w:t>3 Термины и определения</w:t>
      </w:r>
    </w:p>
    <w:p w14:paraId="7FA34C35" w14:textId="77777777" w:rsidR="00067CA3" w:rsidRPr="00D518DE" w:rsidRDefault="00067CA3" w:rsidP="00583F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A34C36" w14:textId="15843A79" w:rsidR="000E117A" w:rsidRDefault="000E117A" w:rsidP="00583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 xml:space="preserve">          В настоящем стандарте пр</w:t>
      </w:r>
      <w:r w:rsidR="006C5268" w:rsidRPr="00D518DE">
        <w:rPr>
          <w:rFonts w:ascii="Times New Roman" w:hAnsi="Times New Roman" w:cs="Times New Roman"/>
          <w:sz w:val="24"/>
          <w:szCs w:val="24"/>
        </w:rPr>
        <w:t xml:space="preserve">именяют термины </w:t>
      </w:r>
      <w:r w:rsidR="002B662A">
        <w:rPr>
          <w:rFonts w:ascii="Times New Roman" w:hAnsi="Times New Roman" w:cs="Times New Roman"/>
          <w:sz w:val="24"/>
          <w:szCs w:val="24"/>
        </w:rPr>
        <w:t xml:space="preserve">и определения </w:t>
      </w:r>
      <w:r w:rsidR="006C5268" w:rsidRPr="00D518DE">
        <w:rPr>
          <w:rFonts w:ascii="Times New Roman" w:hAnsi="Times New Roman" w:cs="Times New Roman"/>
          <w:sz w:val="24"/>
          <w:szCs w:val="24"/>
        </w:rPr>
        <w:t>по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0D2FB2" w:rsidRPr="00D518DE">
        <w:rPr>
          <w:rFonts w:ascii="Times New Roman" w:hAnsi="Times New Roman" w:cs="Times New Roman"/>
          <w:sz w:val="24"/>
          <w:szCs w:val="24"/>
        </w:rPr>
        <w:t>ГОСТ 33387</w:t>
      </w:r>
      <w:r w:rsidRPr="00D518DE">
        <w:rPr>
          <w:rFonts w:ascii="Times New Roman" w:hAnsi="Times New Roman" w:cs="Times New Roman"/>
          <w:sz w:val="24"/>
          <w:szCs w:val="24"/>
        </w:rPr>
        <w:t>, а также следующие термины с соответствующими определениями:</w:t>
      </w:r>
    </w:p>
    <w:p w14:paraId="7FB7CE6D" w14:textId="00E49951" w:rsidR="000D2FB2" w:rsidRPr="00D518DE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</w:t>
      </w:r>
      <w:r w:rsidR="0053760B" w:rsidRPr="00D518DE">
        <w:rPr>
          <w:rFonts w:ascii="Times New Roman" w:hAnsi="Times New Roman" w:cs="Times New Roman"/>
          <w:sz w:val="24"/>
          <w:szCs w:val="24"/>
        </w:rPr>
        <w:t>1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3663A5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3663A5">
        <w:rPr>
          <w:rFonts w:ascii="Times New Roman" w:hAnsi="Times New Roman" w:cs="Times New Roman"/>
          <w:b/>
          <w:bCs/>
          <w:sz w:val="24"/>
          <w:szCs w:val="24"/>
        </w:rPr>
        <w:t>ранулометрический состав ПГМ, массовая доля частиц определенного размера:</w:t>
      </w:r>
      <w:r w:rsidRPr="003663A5">
        <w:rPr>
          <w:rFonts w:ascii="Times New Roman" w:hAnsi="Times New Roman" w:cs="Times New Roman"/>
          <w:sz w:val="24"/>
          <w:szCs w:val="24"/>
        </w:rPr>
        <w:t xml:space="preserve"> Показатель качества твердых ПГМ, характеризующий долю и размер частиц в общем объеме продукта.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03475A" w14:textId="4EBD3591" w:rsidR="000D2FB2" w:rsidRPr="00D518DE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4DD">
        <w:rPr>
          <w:rFonts w:ascii="Times New Roman" w:hAnsi="Times New Roman" w:cs="Times New Roman"/>
          <w:sz w:val="24"/>
          <w:szCs w:val="24"/>
        </w:rPr>
        <w:t>3.</w:t>
      </w:r>
      <w:r w:rsidR="0053760B" w:rsidRPr="00FE74DD">
        <w:rPr>
          <w:rFonts w:ascii="Times New Roman" w:hAnsi="Times New Roman" w:cs="Times New Roman"/>
          <w:sz w:val="24"/>
          <w:szCs w:val="24"/>
        </w:rPr>
        <w:t>2</w:t>
      </w:r>
      <w:r w:rsidRPr="00FE74DD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FE74DD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FE74DD">
        <w:rPr>
          <w:rFonts w:ascii="Times New Roman" w:hAnsi="Times New Roman" w:cs="Times New Roman"/>
          <w:b/>
          <w:bCs/>
          <w:sz w:val="24"/>
          <w:szCs w:val="24"/>
        </w:rPr>
        <w:t xml:space="preserve">вухфазный противогололедный реагент </w:t>
      </w:r>
      <w:r w:rsidR="00BD0E77" w:rsidRPr="00FE74D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FE74DD">
        <w:rPr>
          <w:rFonts w:ascii="Times New Roman" w:hAnsi="Times New Roman" w:cs="Times New Roman"/>
          <w:b/>
          <w:bCs/>
          <w:sz w:val="24"/>
          <w:szCs w:val="24"/>
        </w:rPr>
        <w:t>двухфазный ПГР</w:t>
      </w:r>
      <w:r w:rsidR="00BD0E77" w:rsidRPr="00FE74D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FE74D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E74DD">
        <w:rPr>
          <w:rFonts w:ascii="Times New Roman" w:hAnsi="Times New Roman" w:cs="Times New Roman"/>
          <w:sz w:val="24"/>
          <w:szCs w:val="24"/>
        </w:rPr>
        <w:t xml:space="preserve"> Противогололедный реагент, представляющий собой комбинацию двух активных фаз (твердой и жидкой), образующих в совокупности один противогололедный реагент.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FC7BE7" w14:textId="7278486A" w:rsidR="000D2FB2" w:rsidRPr="00D518DE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</w:t>
      </w:r>
      <w:r w:rsidR="0053760B" w:rsidRPr="00D518DE">
        <w:rPr>
          <w:rFonts w:ascii="Times New Roman" w:hAnsi="Times New Roman" w:cs="Times New Roman"/>
          <w:sz w:val="24"/>
          <w:szCs w:val="24"/>
        </w:rPr>
        <w:t>4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D518DE">
        <w:rPr>
          <w:rFonts w:ascii="Times New Roman" w:hAnsi="Times New Roman" w:cs="Times New Roman"/>
          <w:b/>
          <w:bCs/>
          <w:sz w:val="24"/>
          <w:szCs w:val="24"/>
        </w:rPr>
        <w:t>Ж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>идкий противогололедный реагент:</w:t>
      </w:r>
      <w:r w:rsidRPr="00D518DE">
        <w:rPr>
          <w:rFonts w:ascii="Times New Roman" w:hAnsi="Times New Roman" w:cs="Times New Roman"/>
          <w:sz w:val="24"/>
          <w:szCs w:val="24"/>
        </w:rPr>
        <w:t xml:space="preserve"> Противогололедный реагент (ПГР) в жидком агрегатном состоянии, имеющий одно, два или более основных действующих веществ. </w:t>
      </w:r>
    </w:p>
    <w:p w14:paraId="6DDBCDDA" w14:textId="77777777" w:rsidR="001B6B32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</w:t>
      </w:r>
      <w:r w:rsidR="0053760B" w:rsidRPr="00D518DE">
        <w:rPr>
          <w:rFonts w:ascii="Times New Roman" w:hAnsi="Times New Roman" w:cs="Times New Roman"/>
          <w:sz w:val="24"/>
          <w:szCs w:val="24"/>
        </w:rPr>
        <w:t>5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D518DE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>омпонент ПГМ:</w:t>
      </w:r>
      <w:r w:rsidRPr="00D518DE">
        <w:rPr>
          <w:rFonts w:ascii="Times New Roman" w:hAnsi="Times New Roman" w:cs="Times New Roman"/>
          <w:sz w:val="24"/>
          <w:szCs w:val="24"/>
        </w:rPr>
        <w:t xml:space="preserve"> В жидком реагенте — основное действующее вещество, содержащееся в количестве более 2,5 масс. %, за исключением воды и примесей; в твердых противогололедных материалах — основное действующее вещество или фрикционный материал, содержащиеся в ПГМ в количестве более 5 масс. %, за исключением воды и примесей. </w:t>
      </w:r>
    </w:p>
    <w:p w14:paraId="7405E50E" w14:textId="1711EF6C" w:rsidR="001B6B32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</w:t>
      </w:r>
      <w:r w:rsidR="0053760B" w:rsidRPr="00D518DE">
        <w:rPr>
          <w:rFonts w:ascii="Times New Roman" w:hAnsi="Times New Roman" w:cs="Times New Roman"/>
          <w:sz w:val="24"/>
          <w:szCs w:val="24"/>
        </w:rPr>
        <w:t>6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D518DE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 xml:space="preserve">ассовая доля </w:t>
      </w:r>
      <w:r w:rsidR="008A1F6F">
        <w:rPr>
          <w:rFonts w:ascii="Times New Roman" w:hAnsi="Times New Roman" w:cs="Times New Roman"/>
          <w:b/>
          <w:bCs/>
          <w:sz w:val="24"/>
          <w:szCs w:val="24"/>
        </w:rPr>
        <w:t>воды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 xml:space="preserve"> в ПГМ:</w:t>
      </w:r>
      <w:r w:rsidRPr="00D518DE">
        <w:rPr>
          <w:rFonts w:ascii="Times New Roman" w:hAnsi="Times New Roman" w:cs="Times New Roman"/>
          <w:sz w:val="24"/>
          <w:szCs w:val="24"/>
        </w:rPr>
        <w:t xml:space="preserve"> Показатель содержания воды в твердых противогололедных материалах. </w:t>
      </w:r>
    </w:p>
    <w:p w14:paraId="0DD16153" w14:textId="38B43299" w:rsidR="000D2FB2" w:rsidRPr="00D518DE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</w:t>
      </w:r>
      <w:r w:rsidR="0053760B" w:rsidRPr="00D518DE">
        <w:rPr>
          <w:rFonts w:ascii="Times New Roman" w:hAnsi="Times New Roman" w:cs="Times New Roman"/>
          <w:sz w:val="24"/>
          <w:szCs w:val="24"/>
        </w:rPr>
        <w:t>7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D518DE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>ассовая доля растворимых солей:</w:t>
      </w:r>
      <w:r w:rsidRPr="00D518DE">
        <w:rPr>
          <w:rFonts w:ascii="Times New Roman" w:hAnsi="Times New Roman" w:cs="Times New Roman"/>
          <w:sz w:val="24"/>
          <w:szCs w:val="24"/>
        </w:rPr>
        <w:t xml:space="preserve"> Показатель содержания основных действующих веществ в жидком реагенте, которые обеспечивают плавление льда. </w:t>
      </w:r>
    </w:p>
    <w:p w14:paraId="7E7D2F7F" w14:textId="7AF261DD" w:rsidR="000D2FB2" w:rsidRPr="00D518DE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</w:t>
      </w:r>
      <w:r w:rsidR="0053760B" w:rsidRPr="00D518DE">
        <w:rPr>
          <w:rFonts w:ascii="Times New Roman" w:hAnsi="Times New Roman" w:cs="Times New Roman"/>
          <w:sz w:val="24"/>
          <w:szCs w:val="24"/>
        </w:rPr>
        <w:t>8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D518DE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>ассовая доля основных химических (действующих) веществ в реагенте:</w:t>
      </w:r>
      <w:r w:rsidRPr="00D518DE">
        <w:rPr>
          <w:rFonts w:ascii="Times New Roman" w:hAnsi="Times New Roman" w:cs="Times New Roman"/>
          <w:sz w:val="24"/>
          <w:szCs w:val="24"/>
        </w:rPr>
        <w:t xml:space="preserve"> Показатель содержания растворимых химических веществ в твердом и жидком реагентах, которые обеспечивают плавление льда. </w:t>
      </w:r>
    </w:p>
    <w:p w14:paraId="2A31D859" w14:textId="60C33CCC" w:rsidR="000D2FB2" w:rsidRPr="00D518DE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</w:t>
      </w:r>
      <w:r w:rsidR="0053760B" w:rsidRPr="00D518DE">
        <w:rPr>
          <w:rFonts w:ascii="Times New Roman" w:hAnsi="Times New Roman" w:cs="Times New Roman"/>
          <w:sz w:val="24"/>
          <w:szCs w:val="24"/>
        </w:rPr>
        <w:t>9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D518DE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>днородный противогололедный материал: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8A1F6F">
        <w:rPr>
          <w:rFonts w:ascii="Times New Roman" w:hAnsi="Times New Roman" w:cs="Times New Roman"/>
          <w:sz w:val="24"/>
          <w:szCs w:val="24"/>
        </w:rPr>
        <w:t>Противогололедный материал</w:t>
      </w:r>
      <w:r w:rsidRPr="00D518DE">
        <w:rPr>
          <w:rFonts w:ascii="Times New Roman" w:hAnsi="Times New Roman" w:cs="Times New Roman"/>
          <w:sz w:val="24"/>
          <w:szCs w:val="24"/>
        </w:rPr>
        <w:t xml:space="preserve">, который по результатам визуального контроля и количественных химических испытаний во всех своих частях обладает одинаковыми органолептическими показателями и химическим составом и соответствует заявленному химическому составу. </w:t>
      </w:r>
    </w:p>
    <w:p w14:paraId="72D33B13" w14:textId="08F95F7E" w:rsidR="000D2FB2" w:rsidRPr="002E1CE3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2E1CE3">
        <w:rPr>
          <w:rFonts w:ascii="Times New Roman" w:hAnsi="Times New Roman" w:cs="Times New Roman"/>
          <w:sz w:val="24"/>
          <w:szCs w:val="24"/>
        </w:rPr>
        <w:t>1</w:t>
      </w:r>
      <w:r w:rsidR="0053760B" w:rsidRPr="002E1CE3">
        <w:rPr>
          <w:rFonts w:ascii="Times New Roman" w:hAnsi="Times New Roman" w:cs="Times New Roman"/>
          <w:sz w:val="24"/>
          <w:szCs w:val="24"/>
        </w:rPr>
        <w:t>1</w:t>
      </w:r>
      <w:r w:rsidRPr="002E1CE3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2E1CE3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2E1CE3">
        <w:rPr>
          <w:rFonts w:ascii="Times New Roman" w:hAnsi="Times New Roman" w:cs="Times New Roman"/>
          <w:b/>
          <w:bCs/>
          <w:sz w:val="24"/>
          <w:szCs w:val="24"/>
        </w:rPr>
        <w:t>бъекты дорожн</w:t>
      </w:r>
      <w:r w:rsidR="002E1CE3" w:rsidRPr="002E1CE3">
        <w:rPr>
          <w:rFonts w:ascii="Times New Roman" w:hAnsi="Times New Roman" w:cs="Times New Roman"/>
          <w:b/>
          <w:bCs/>
          <w:sz w:val="24"/>
          <w:szCs w:val="24"/>
        </w:rPr>
        <w:t>ой инфраструктуры</w:t>
      </w:r>
      <w:r w:rsidRPr="002E1C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6DA6" w:rsidRPr="002E1CE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2E1CE3">
        <w:rPr>
          <w:rFonts w:ascii="Times New Roman" w:hAnsi="Times New Roman" w:cs="Times New Roman"/>
          <w:b/>
          <w:bCs/>
          <w:sz w:val="24"/>
          <w:szCs w:val="24"/>
        </w:rPr>
        <w:t>ОД</w:t>
      </w:r>
      <w:r w:rsidR="002E1CE3" w:rsidRPr="002E1CE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46F42" w:rsidRPr="002E1CE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2E1CE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E1CE3">
        <w:rPr>
          <w:rFonts w:ascii="Times New Roman" w:hAnsi="Times New Roman" w:cs="Times New Roman"/>
          <w:sz w:val="24"/>
          <w:szCs w:val="24"/>
        </w:rPr>
        <w:t xml:space="preserve"> Элементы дорог и улиц, предназначенные для безопасного движения транспорта и пешеходов в любое время года независимо от природно-климатических условий.</w:t>
      </w:r>
    </w:p>
    <w:p w14:paraId="62BFBB04" w14:textId="61D11F97" w:rsidR="000D2FB2" w:rsidRDefault="008A33D3" w:rsidP="008759A5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E1CE3">
        <w:rPr>
          <w:rFonts w:ascii="Times New Roman" w:hAnsi="Times New Roman" w:cs="Times New Roman"/>
          <w:sz w:val="20"/>
          <w:szCs w:val="20"/>
          <w:lang w:val="kk-KZ"/>
        </w:rPr>
        <w:t>Примечание</w:t>
      </w:r>
      <w:r w:rsidR="000D2FB2" w:rsidRPr="002E1CE3">
        <w:rPr>
          <w:rFonts w:ascii="Times New Roman" w:hAnsi="Times New Roman" w:cs="Times New Roman"/>
          <w:sz w:val="18"/>
          <w:szCs w:val="18"/>
        </w:rPr>
        <w:t xml:space="preserve"> </w:t>
      </w:r>
      <w:r w:rsidR="000D2FB2" w:rsidRPr="002E1CE3">
        <w:rPr>
          <w:rFonts w:ascii="Times New Roman" w:hAnsi="Times New Roman" w:cs="Times New Roman"/>
          <w:sz w:val="20"/>
          <w:szCs w:val="20"/>
        </w:rPr>
        <w:t>— К ОД</w:t>
      </w:r>
      <w:r w:rsidR="002E1CE3" w:rsidRPr="002E1CE3">
        <w:rPr>
          <w:rFonts w:ascii="Times New Roman" w:hAnsi="Times New Roman" w:cs="Times New Roman"/>
          <w:sz w:val="20"/>
          <w:szCs w:val="20"/>
        </w:rPr>
        <w:t>И</w:t>
      </w:r>
      <w:r w:rsidR="000D2FB2" w:rsidRPr="002E1CE3">
        <w:rPr>
          <w:rFonts w:ascii="Times New Roman" w:hAnsi="Times New Roman" w:cs="Times New Roman"/>
          <w:sz w:val="20"/>
          <w:szCs w:val="20"/>
        </w:rPr>
        <w:t xml:space="preserve"> относятся: искусственные сооружения</w:t>
      </w:r>
      <w:r w:rsidR="000D2FB2" w:rsidRPr="00D518DE">
        <w:rPr>
          <w:rFonts w:ascii="Times New Roman" w:hAnsi="Times New Roman" w:cs="Times New Roman"/>
          <w:sz w:val="20"/>
          <w:szCs w:val="20"/>
        </w:rPr>
        <w:t>, проезжая часть, тротуары, технические тротуары, парковки, обочины, специальные площадки для аварийной остановки автомобилей, остановки общественного транспорта, в том числе в границах транспортно-пересадочных узлов, велосипедные дорожки, разделительные полосы, отстойно-разворотные площадки общественного транспорта, дорожное покрытие (верхние и нижние слои), дорожное основание, подстилающий слой дорожной одежды, бортовой камень (бордюр), люки смотровых колодцев подземных коммуникаций, дождеприемники ливнесточных колодцев, покрытие обочин, откосов, водопр</w:t>
      </w:r>
      <w:r w:rsidR="00CA13C2">
        <w:rPr>
          <w:rFonts w:ascii="Times New Roman" w:hAnsi="Times New Roman" w:cs="Times New Roman"/>
          <w:sz w:val="20"/>
          <w:szCs w:val="20"/>
        </w:rPr>
        <w:t>о</w:t>
      </w:r>
      <w:r w:rsidR="000D2FB2" w:rsidRPr="00D518DE">
        <w:rPr>
          <w:rFonts w:ascii="Times New Roman" w:hAnsi="Times New Roman" w:cs="Times New Roman"/>
          <w:sz w:val="20"/>
          <w:szCs w:val="20"/>
        </w:rPr>
        <w:t xml:space="preserve">пускные трубы большого диаметра, шумозащитные экраны (стенки), габионные сооружения, водоотводные сооружения открытого типа, откосы, зеленые насаждения, системы обеспечения противогололедной обработки, мосты, путепроводы, тоннели, подпорные стенки, пешеходные переходы. </w:t>
      </w:r>
    </w:p>
    <w:p w14:paraId="63285E01" w14:textId="77777777" w:rsidR="008759A5" w:rsidRPr="00A7153D" w:rsidRDefault="008759A5" w:rsidP="008759A5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53D">
        <w:rPr>
          <w:rFonts w:ascii="Times New Roman" w:hAnsi="Times New Roman" w:cs="Times New Roman"/>
          <w:sz w:val="24"/>
          <w:szCs w:val="24"/>
        </w:rPr>
        <w:t xml:space="preserve">3.12 </w:t>
      </w:r>
      <w:r w:rsidRPr="00A7153D">
        <w:rPr>
          <w:rFonts w:ascii="Times New Roman" w:hAnsi="Times New Roman" w:cs="Times New Roman"/>
          <w:b/>
          <w:sz w:val="24"/>
          <w:szCs w:val="24"/>
        </w:rPr>
        <w:t>Обращение противогололедных материалов</w:t>
      </w:r>
      <w:r w:rsidRPr="00A7153D">
        <w:rPr>
          <w:rFonts w:ascii="Times New Roman" w:hAnsi="Times New Roman" w:cs="Times New Roman"/>
          <w:sz w:val="24"/>
          <w:szCs w:val="24"/>
        </w:rPr>
        <w:t>: Любые действия, связанные с оборотом ПГМ. в том числе закупка, реализация, транспортирование, хранение, использование (применение), вывоз и утилизация ПГМ, вывоз и утилизация снега, содержащего ПГМ.</w:t>
      </w:r>
    </w:p>
    <w:p w14:paraId="1EAB3AF6" w14:textId="77777777" w:rsidR="008759A5" w:rsidRDefault="008759A5" w:rsidP="00875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53D">
        <w:rPr>
          <w:rFonts w:ascii="Times New Roman" w:hAnsi="Times New Roman" w:cs="Times New Roman"/>
          <w:sz w:val="24"/>
          <w:szCs w:val="24"/>
        </w:rPr>
        <w:t xml:space="preserve">3.13 </w:t>
      </w:r>
      <w:r w:rsidRPr="00A7153D">
        <w:rPr>
          <w:rFonts w:ascii="Times New Roman" w:hAnsi="Times New Roman" w:cs="Times New Roman"/>
          <w:b/>
          <w:sz w:val="24"/>
          <w:szCs w:val="24"/>
        </w:rPr>
        <w:t>ПГМ для пешеходных зон</w:t>
      </w:r>
      <w:r w:rsidRPr="00A7153D">
        <w:rPr>
          <w:rFonts w:ascii="Times New Roman" w:hAnsi="Times New Roman" w:cs="Times New Roman"/>
          <w:sz w:val="24"/>
          <w:szCs w:val="24"/>
        </w:rPr>
        <w:t>: Специально разработанный противогололедный материал, предназначенный для использования на тротуарах, придомовых (дворовых) территориях, пешеходных зонах, остановочных комплексах, парковках, территориях социально-медицинского назначения (детские сады, школы, больницы, торговые центры и иные), площадях, пешеходных дорогах в зонах рекреационного назначения и других местах скопления людей и соответствующий требованиям настоящего стандарта.</w:t>
      </w:r>
    </w:p>
    <w:p w14:paraId="09FBB988" w14:textId="76269461" w:rsidR="000D2FB2" w:rsidRPr="00D518DE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3.1</w:t>
      </w:r>
      <w:r w:rsidR="0053760B" w:rsidRPr="00D518DE">
        <w:rPr>
          <w:rFonts w:ascii="Times New Roman" w:hAnsi="Times New Roman" w:cs="Times New Roman"/>
          <w:sz w:val="24"/>
          <w:szCs w:val="24"/>
        </w:rPr>
        <w:t>2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D518DE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>сновное химическое вещество (действующее вещество):</w:t>
      </w:r>
      <w:r w:rsidRPr="00D518DE">
        <w:rPr>
          <w:rFonts w:ascii="Times New Roman" w:hAnsi="Times New Roman" w:cs="Times New Roman"/>
          <w:sz w:val="24"/>
          <w:szCs w:val="24"/>
        </w:rPr>
        <w:t xml:space="preserve"> Химическое соединение или совокупность нескольких соединений, обладающих плавящей способностью и отвечающих требованиям, предъявляемым к противогололедным реагентам. </w:t>
      </w:r>
    </w:p>
    <w:p w14:paraId="6FF37281" w14:textId="6AEA95B2" w:rsidR="000D2FB2" w:rsidRPr="00D518DE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</w:t>
      </w:r>
      <w:r w:rsidR="0053760B" w:rsidRPr="00D518DE">
        <w:rPr>
          <w:rFonts w:ascii="Times New Roman" w:hAnsi="Times New Roman" w:cs="Times New Roman"/>
          <w:sz w:val="24"/>
          <w:szCs w:val="24"/>
        </w:rPr>
        <w:t>14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D518DE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>оказатель степени агрессивного воздействия ПГМ на цементобетон:</w:t>
      </w:r>
      <w:r w:rsidR="00910D37"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Pr="00D518DE">
        <w:rPr>
          <w:rFonts w:ascii="Times New Roman" w:hAnsi="Times New Roman" w:cs="Times New Roman"/>
          <w:sz w:val="24"/>
          <w:szCs w:val="24"/>
        </w:rPr>
        <w:t>Параметр, определяющий степень разрушения цементобетона</w:t>
      </w:r>
      <w:r w:rsidR="00F114CD">
        <w:rPr>
          <w:rFonts w:ascii="Times New Roman" w:hAnsi="Times New Roman" w:cs="Times New Roman"/>
          <w:sz w:val="24"/>
          <w:szCs w:val="24"/>
        </w:rPr>
        <w:t xml:space="preserve"> </w:t>
      </w:r>
      <w:r w:rsidRPr="00D518DE">
        <w:rPr>
          <w:rFonts w:ascii="Times New Roman" w:hAnsi="Times New Roman" w:cs="Times New Roman"/>
          <w:sz w:val="24"/>
          <w:szCs w:val="24"/>
        </w:rPr>
        <w:t xml:space="preserve">при контакте с противогололедными материалами. </w:t>
      </w:r>
    </w:p>
    <w:p w14:paraId="47AACE99" w14:textId="3D004AD5" w:rsidR="005875B7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</w:t>
      </w:r>
      <w:r w:rsidR="0053760B" w:rsidRPr="00D518DE">
        <w:rPr>
          <w:rFonts w:ascii="Times New Roman" w:hAnsi="Times New Roman" w:cs="Times New Roman"/>
          <w:sz w:val="24"/>
          <w:szCs w:val="24"/>
        </w:rPr>
        <w:t>1</w:t>
      </w:r>
      <w:r w:rsidR="004A0D4D">
        <w:rPr>
          <w:rFonts w:ascii="Times New Roman" w:hAnsi="Times New Roman" w:cs="Times New Roman"/>
          <w:sz w:val="24"/>
          <w:szCs w:val="24"/>
        </w:rPr>
        <w:t>5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D518DE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>воровая территория:</w:t>
      </w:r>
      <w:r w:rsidRPr="00D518DE">
        <w:rPr>
          <w:rFonts w:ascii="Times New Roman" w:hAnsi="Times New Roman" w:cs="Times New Roman"/>
          <w:sz w:val="24"/>
          <w:szCs w:val="24"/>
        </w:rPr>
        <w:t xml:space="preserve"> Участок около жилого многоквартирного здания, включающий пешеходные пути ко входам в здание, подъезды к зданию и площадки для жильцов данного здания — детские, спортивные, для отдыха, контейнеров, выгула собак и другие. </w:t>
      </w:r>
    </w:p>
    <w:p w14:paraId="4F43965C" w14:textId="6A176FEA" w:rsidR="008A1F6F" w:rsidRPr="008A1F6F" w:rsidRDefault="008A33D3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8A1F6F" w:rsidRPr="008A1F6F">
        <w:rPr>
          <w:rFonts w:ascii="Times New Roman" w:hAnsi="Times New Roman" w:cs="Times New Roman"/>
          <w:sz w:val="24"/>
          <w:szCs w:val="24"/>
        </w:rPr>
        <w:t>.16</w:t>
      </w:r>
      <w:r w:rsidR="008A1F6F" w:rsidRPr="008A1F6F">
        <w:rPr>
          <w:rFonts w:ascii="Times New Roman" w:hAnsi="Times New Roman" w:cs="Times New Roman"/>
          <w:b/>
          <w:bCs/>
          <w:sz w:val="24"/>
          <w:szCs w:val="24"/>
        </w:rPr>
        <w:t xml:space="preserve"> Улица (проезжая часть улицы):</w:t>
      </w:r>
      <w:r w:rsidR="008A1F6F" w:rsidRPr="008A1F6F">
        <w:rPr>
          <w:rFonts w:ascii="Times New Roman" w:hAnsi="Times New Roman" w:cs="Times New Roman"/>
          <w:sz w:val="24"/>
          <w:szCs w:val="24"/>
        </w:rPr>
        <w:t xml:space="preserve"> </w:t>
      </w:r>
      <w:r w:rsidR="002E1CE3">
        <w:rPr>
          <w:rFonts w:ascii="Times New Roman" w:hAnsi="Times New Roman" w:cs="Times New Roman"/>
          <w:sz w:val="24"/>
          <w:szCs w:val="24"/>
        </w:rPr>
        <w:t>А</w:t>
      </w:r>
      <w:r w:rsidR="008A1F6F" w:rsidRPr="008A1F6F">
        <w:rPr>
          <w:rFonts w:ascii="Times New Roman" w:hAnsi="Times New Roman" w:cs="Times New Roman"/>
          <w:sz w:val="24"/>
          <w:szCs w:val="24"/>
        </w:rPr>
        <w:t>втомобильная дорога в пределах границ населенных пунктов.</w:t>
      </w:r>
    </w:p>
    <w:p w14:paraId="17B59443" w14:textId="7F452816" w:rsidR="0053760B" w:rsidRPr="00D518DE" w:rsidRDefault="000D2FB2" w:rsidP="00583F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3.</w:t>
      </w:r>
      <w:r w:rsidR="004A0D4D">
        <w:rPr>
          <w:rFonts w:ascii="Times New Roman" w:hAnsi="Times New Roman" w:cs="Times New Roman"/>
          <w:sz w:val="24"/>
          <w:szCs w:val="24"/>
        </w:rPr>
        <w:t>1</w:t>
      </w:r>
      <w:r w:rsidR="008A1F6F">
        <w:rPr>
          <w:rFonts w:ascii="Times New Roman" w:hAnsi="Times New Roman" w:cs="Times New Roman"/>
          <w:sz w:val="24"/>
          <w:szCs w:val="24"/>
        </w:rPr>
        <w:t>7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  <w:r w:rsidR="005875B7" w:rsidRPr="00D518DE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D518DE">
        <w:rPr>
          <w:rFonts w:ascii="Times New Roman" w:hAnsi="Times New Roman" w:cs="Times New Roman"/>
          <w:b/>
          <w:bCs/>
          <w:sz w:val="24"/>
          <w:szCs w:val="24"/>
        </w:rPr>
        <w:t>ветовая идентификация:</w:t>
      </w:r>
      <w:r w:rsidRPr="00D518DE">
        <w:rPr>
          <w:rFonts w:ascii="Times New Roman" w:hAnsi="Times New Roman" w:cs="Times New Roman"/>
          <w:sz w:val="24"/>
          <w:szCs w:val="24"/>
        </w:rPr>
        <w:t xml:space="preserve"> Дополнительное внесение функциональной добавки в ПГМ в целях придания им иного цвета, отличного от природного или получаемого в процессе производства. </w:t>
      </w:r>
    </w:p>
    <w:p w14:paraId="5CB50D83" w14:textId="77777777" w:rsidR="0053760B" w:rsidRDefault="0053760B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0A8E0E01" w14:textId="77777777" w:rsidR="004815DA" w:rsidRPr="00D518DE" w:rsidRDefault="004815D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b/>
          <w:bCs/>
          <w:sz w:val="24"/>
          <w:szCs w:val="24"/>
        </w:rPr>
        <w:t>4 Классификация</w:t>
      </w:r>
    </w:p>
    <w:p w14:paraId="147BF530" w14:textId="1A0CAC27" w:rsidR="004815DA" w:rsidRPr="00D518DE" w:rsidRDefault="004815D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5C35C21" w14:textId="742BC889" w:rsidR="00AF104C" w:rsidRDefault="004815D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4.1 Классификация противогололедных материалов устанавливается в зависимости</w:t>
      </w:r>
      <w:r w:rsidR="00500270">
        <w:rPr>
          <w:rFonts w:ascii="Times New Roman" w:hAnsi="Times New Roman" w:cs="Times New Roman"/>
          <w:sz w:val="24"/>
          <w:szCs w:val="24"/>
        </w:rPr>
        <w:t>:</w:t>
      </w: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B830B4" w14:textId="50240CD0" w:rsidR="004815DA" w:rsidRDefault="003A4CE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F104C">
        <w:rPr>
          <w:rFonts w:ascii="Times New Roman" w:hAnsi="Times New Roman" w:cs="Times New Roman"/>
          <w:sz w:val="24"/>
          <w:szCs w:val="24"/>
        </w:rPr>
        <w:t xml:space="preserve">) </w:t>
      </w:r>
      <w:r w:rsidR="00500270">
        <w:rPr>
          <w:rFonts w:ascii="Times New Roman" w:hAnsi="Times New Roman" w:cs="Times New Roman"/>
          <w:sz w:val="24"/>
          <w:szCs w:val="24"/>
        </w:rPr>
        <w:t xml:space="preserve">от </w:t>
      </w:r>
      <w:r w:rsidR="004815DA" w:rsidRPr="00D518DE">
        <w:rPr>
          <w:rFonts w:ascii="Times New Roman" w:hAnsi="Times New Roman" w:cs="Times New Roman"/>
          <w:sz w:val="24"/>
          <w:szCs w:val="24"/>
        </w:rPr>
        <w:t>агрегат</w:t>
      </w:r>
      <w:r w:rsidR="00AF104C">
        <w:rPr>
          <w:rFonts w:ascii="Times New Roman" w:hAnsi="Times New Roman" w:cs="Times New Roman"/>
          <w:sz w:val="24"/>
          <w:szCs w:val="24"/>
        </w:rPr>
        <w:t>ного</w:t>
      </w:r>
      <w:r w:rsidR="004815DA" w:rsidRPr="00D518DE">
        <w:rPr>
          <w:rFonts w:ascii="Times New Roman" w:hAnsi="Times New Roman" w:cs="Times New Roman"/>
          <w:sz w:val="24"/>
          <w:szCs w:val="24"/>
        </w:rPr>
        <w:t xml:space="preserve"> состояни</w:t>
      </w:r>
      <w:r w:rsidR="00AF104C">
        <w:rPr>
          <w:rFonts w:ascii="Times New Roman" w:hAnsi="Times New Roman" w:cs="Times New Roman"/>
          <w:sz w:val="24"/>
          <w:szCs w:val="24"/>
        </w:rPr>
        <w:t>я</w:t>
      </w:r>
      <w:r w:rsidR="00620939">
        <w:rPr>
          <w:rFonts w:ascii="Times New Roman" w:hAnsi="Times New Roman" w:cs="Times New Roman"/>
          <w:sz w:val="24"/>
          <w:szCs w:val="24"/>
        </w:rPr>
        <w:t xml:space="preserve"> на</w:t>
      </w:r>
      <w:r w:rsidR="004815DA" w:rsidRPr="00D518D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9E9980E" w14:textId="2EE04D9F" w:rsidR="00543094" w:rsidRDefault="00620939" w:rsidP="0054309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жидкие</w:t>
      </w:r>
      <w:r w:rsidR="0099676C">
        <w:rPr>
          <w:rFonts w:ascii="Times New Roman" w:hAnsi="Times New Roman" w:cs="Times New Roman"/>
          <w:sz w:val="24"/>
          <w:szCs w:val="24"/>
        </w:rPr>
        <w:t>-ж;</w:t>
      </w:r>
    </w:p>
    <w:p w14:paraId="2398067F" w14:textId="78650E43" w:rsidR="0099676C" w:rsidRPr="00D518DE" w:rsidRDefault="0099676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твердые-т.</w:t>
      </w:r>
    </w:p>
    <w:p w14:paraId="11E99DB5" w14:textId="5410D788" w:rsidR="004815DA" w:rsidRPr="00D518DE" w:rsidRDefault="003A4CE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815DA" w:rsidRPr="00D518DE">
        <w:rPr>
          <w:rFonts w:ascii="Times New Roman" w:hAnsi="Times New Roman" w:cs="Times New Roman"/>
          <w:sz w:val="24"/>
          <w:szCs w:val="24"/>
        </w:rPr>
        <w:t xml:space="preserve">) </w:t>
      </w:r>
      <w:r w:rsidR="00500270">
        <w:rPr>
          <w:rFonts w:ascii="Times New Roman" w:hAnsi="Times New Roman" w:cs="Times New Roman"/>
          <w:sz w:val="24"/>
          <w:szCs w:val="24"/>
        </w:rPr>
        <w:t xml:space="preserve">от </w:t>
      </w:r>
      <w:r w:rsidR="00ED781E">
        <w:rPr>
          <w:rFonts w:ascii="Times New Roman" w:hAnsi="Times New Roman" w:cs="Times New Roman"/>
          <w:sz w:val="24"/>
          <w:szCs w:val="24"/>
        </w:rPr>
        <w:t>компонентного состава</w:t>
      </w:r>
      <w:r w:rsidR="004815DA" w:rsidRPr="00D518D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095F9B1" w14:textId="1C166D1E" w:rsidR="004815DA" w:rsidRPr="00D518DE" w:rsidRDefault="001A4F65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815DA" w:rsidRPr="00D518DE">
        <w:rPr>
          <w:rFonts w:ascii="Times New Roman" w:hAnsi="Times New Roman" w:cs="Times New Roman"/>
          <w:sz w:val="24"/>
          <w:szCs w:val="24"/>
        </w:rPr>
        <w:t xml:space="preserve">) противогололедные реагенты (ПГР): </w:t>
      </w:r>
    </w:p>
    <w:p w14:paraId="44D830C6" w14:textId="77777777" w:rsidR="004815DA" w:rsidRPr="00D518DE" w:rsidRDefault="004815D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 xml:space="preserve">- жидкие противогололедные реагенты (ПГРж), </w:t>
      </w:r>
    </w:p>
    <w:p w14:paraId="1F53D253" w14:textId="77777777" w:rsidR="004815DA" w:rsidRPr="00D518DE" w:rsidRDefault="004815D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- твердые противогололедные реагенты (ПГРт),</w:t>
      </w:r>
    </w:p>
    <w:p w14:paraId="51B20BBD" w14:textId="5A6BE777" w:rsidR="004815DA" w:rsidRPr="00D518DE" w:rsidRDefault="004815D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lastRenderedPageBreak/>
        <w:t xml:space="preserve">- двухфазные противогололедные реагенты (ПГРдф); </w:t>
      </w:r>
    </w:p>
    <w:p w14:paraId="628393CA" w14:textId="3994ADCF" w:rsidR="004815DA" w:rsidRPr="00D518DE" w:rsidRDefault="001A4F65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815DA" w:rsidRPr="00D518DE">
        <w:rPr>
          <w:rFonts w:ascii="Times New Roman" w:hAnsi="Times New Roman" w:cs="Times New Roman"/>
          <w:sz w:val="24"/>
          <w:szCs w:val="24"/>
        </w:rPr>
        <w:t>) фрикционные противогололедные материалы (Ф</w:t>
      </w:r>
      <w:r w:rsidR="00FE26E5">
        <w:rPr>
          <w:rFonts w:ascii="Times New Roman" w:hAnsi="Times New Roman" w:cs="Times New Roman"/>
          <w:sz w:val="24"/>
          <w:szCs w:val="24"/>
        </w:rPr>
        <w:t>П</w:t>
      </w:r>
      <w:r w:rsidR="00645ACA">
        <w:rPr>
          <w:rFonts w:ascii="Times New Roman" w:hAnsi="Times New Roman" w:cs="Times New Roman"/>
          <w:sz w:val="24"/>
          <w:szCs w:val="24"/>
        </w:rPr>
        <w:t>Г</w:t>
      </w:r>
      <w:r w:rsidR="004815DA" w:rsidRPr="00D518DE">
        <w:rPr>
          <w:rFonts w:ascii="Times New Roman" w:hAnsi="Times New Roman" w:cs="Times New Roman"/>
          <w:sz w:val="24"/>
          <w:szCs w:val="24"/>
        </w:rPr>
        <w:t xml:space="preserve">М); </w:t>
      </w:r>
    </w:p>
    <w:p w14:paraId="0D42A6F2" w14:textId="31FE0954" w:rsidR="004815DA" w:rsidRDefault="001A4F65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815DA" w:rsidRPr="00D518DE">
        <w:rPr>
          <w:rFonts w:ascii="Times New Roman" w:hAnsi="Times New Roman" w:cs="Times New Roman"/>
          <w:sz w:val="24"/>
          <w:szCs w:val="24"/>
        </w:rPr>
        <w:t>) комбинированные противогололедные материалы (К</w:t>
      </w:r>
      <w:r w:rsidR="00645ACA">
        <w:rPr>
          <w:rFonts w:ascii="Times New Roman" w:hAnsi="Times New Roman" w:cs="Times New Roman"/>
          <w:sz w:val="24"/>
          <w:szCs w:val="24"/>
        </w:rPr>
        <w:t>ПГ</w:t>
      </w:r>
      <w:r w:rsidR="004815DA" w:rsidRPr="00D518DE">
        <w:rPr>
          <w:rFonts w:ascii="Times New Roman" w:hAnsi="Times New Roman" w:cs="Times New Roman"/>
          <w:sz w:val="24"/>
          <w:szCs w:val="24"/>
        </w:rPr>
        <w:t>М)</w:t>
      </w:r>
      <w:r w:rsidR="00583FB4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387260F9" w14:textId="77777777" w:rsidR="001A4F65" w:rsidRDefault="001A4F65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088C6F7" w14:textId="4FAF74CB" w:rsidR="004815DA" w:rsidRDefault="004815D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518DE">
        <w:rPr>
          <w:rFonts w:ascii="Times New Roman" w:hAnsi="Times New Roman" w:cs="Times New Roman"/>
          <w:b/>
          <w:bCs/>
          <w:sz w:val="24"/>
          <w:szCs w:val="24"/>
        </w:rPr>
        <w:t>5 Технические требования</w:t>
      </w:r>
    </w:p>
    <w:p w14:paraId="19205E0D" w14:textId="09C4C515" w:rsidR="00855D76" w:rsidRDefault="00855D76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5CC97E7C" w14:textId="01E772B4" w:rsidR="00855D76" w:rsidRDefault="00855D76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 w:rsidR="004511E1">
        <w:rPr>
          <w:rFonts w:ascii="Times New Roman" w:hAnsi="Times New Roman" w:cs="Times New Roman"/>
          <w:b/>
          <w:bCs/>
          <w:sz w:val="24"/>
          <w:szCs w:val="24"/>
        </w:rPr>
        <w:t xml:space="preserve"> Общие требования</w:t>
      </w:r>
    </w:p>
    <w:p w14:paraId="2728093B" w14:textId="45F6EBDC" w:rsidR="00BB4B8F" w:rsidRPr="00BB4B8F" w:rsidRDefault="00BB4B8F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2CC33615" w14:textId="09E851D7" w:rsidR="00BB4B8F" w:rsidRPr="00D518DE" w:rsidRDefault="00E318C8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318C8">
        <w:rPr>
          <w:rFonts w:ascii="Times New Roman" w:hAnsi="Times New Roman" w:cs="Times New Roman"/>
          <w:bCs/>
          <w:sz w:val="24"/>
          <w:szCs w:val="24"/>
        </w:rPr>
        <w:t>5.1.1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4B8F" w:rsidRPr="00BB4B8F">
        <w:rPr>
          <w:rFonts w:ascii="Times New Roman" w:hAnsi="Times New Roman" w:cs="Times New Roman"/>
          <w:sz w:val="24"/>
          <w:szCs w:val="24"/>
        </w:rPr>
        <w:t>Противогололедные материалы должны соответствовать требованиям настоящего стандарта и изготавливаться по технологическому регламенту и рецептуре производителя, разработанному на конкретный вид противогололедного материала, утвержденному в установленном порядке.</w:t>
      </w:r>
    </w:p>
    <w:p w14:paraId="529ADED4" w14:textId="7611B93C" w:rsidR="00434FDB" w:rsidRPr="00D518DE" w:rsidRDefault="004815D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380AB" w14:textId="77777777" w:rsidR="00434FDB" w:rsidRDefault="004815D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0349A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B75E3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0349A">
        <w:rPr>
          <w:rFonts w:ascii="Times New Roman" w:hAnsi="Times New Roman" w:cs="Times New Roman"/>
          <w:b/>
          <w:bCs/>
          <w:sz w:val="24"/>
          <w:szCs w:val="24"/>
        </w:rPr>
        <w:t xml:space="preserve"> Основные показатели и характеристики</w:t>
      </w:r>
    </w:p>
    <w:p w14:paraId="1C1E8F5A" w14:textId="60B3E5EC" w:rsidR="0090349A" w:rsidRPr="008A1F6F" w:rsidRDefault="009034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5D5F411D" w14:textId="1FDA5084" w:rsidR="00916F0B" w:rsidRDefault="004815D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8DE">
        <w:rPr>
          <w:rFonts w:ascii="Times New Roman" w:hAnsi="Times New Roman" w:cs="Times New Roman"/>
          <w:sz w:val="24"/>
          <w:szCs w:val="24"/>
        </w:rPr>
        <w:t>5.</w:t>
      </w:r>
      <w:r w:rsidR="0051630F">
        <w:rPr>
          <w:rFonts w:ascii="Times New Roman" w:hAnsi="Times New Roman" w:cs="Times New Roman"/>
          <w:sz w:val="24"/>
          <w:szCs w:val="24"/>
        </w:rPr>
        <w:t>2</w:t>
      </w:r>
      <w:r w:rsidRPr="00D518DE">
        <w:rPr>
          <w:rFonts w:ascii="Times New Roman" w:hAnsi="Times New Roman" w:cs="Times New Roman"/>
          <w:sz w:val="24"/>
          <w:szCs w:val="24"/>
        </w:rPr>
        <w:t xml:space="preserve">.1 Противогололедные материалы для применения в населенных пунктах должны соответствовать требованиям, приведенным в </w:t>
      </w:r>
      <w:r w:rsidR="00A7153D">
        <w:rPr>
          <w:rFonts w:ascii="Times New Roman" w:hAnsi="Times New Roman" w:cs="Times New Roman"/>
          <w:sz w:val="24"/>
          <w:szCs w:val="24"/>
        </w:rPr>
        <w:t>таблиц</w:t>
      </w:r>
      <w:r w:rsidR="00F551F5">
        <w:rPr>
          <w:rFonts w:ascii="Times New Roman" w:hAnsi="Times New Roman" w:cs="Times New Roman"/>
          <w:sz w:val="24"/>
          <w:szCs w:val="24"/>
        </w:rPr>
        <w:t>ах</w:t>
      </w:r>
      <w:r w:rsidR="00A7153D">
        <w:rPr>
          <w:rFonts w:ascii="Times New Roman" w:hAnsi="Times New Roman" w:cs="Times New Roman"/>
          <w:sz w:val="24"/>
          <w:szCs w:val="24"/>
        </w:rPr>
        <w:t xml:space="preserve"> 1, 2, 3</w:t>
      </w:r>
      <w:r w:rsidR="00F551F5">
        <w:rPr>
          <w:rFonts w:ascii="Times New Roman" w:hAnsi="Times New Roman" w:cs="Times New Roman"/>
          <w:sz w:val="24"/>
          <w:szCs w:val="24"/>
        </w:rPr>
        <w:t>, согласно их к</w:t>
      </w:r>
      <w:r w:rsidR="00F551F5" w:rsidRPr="00F551F5">
        <w:rPr>
          <w:rFonts w:ascii="Times New Roman" w:hAnsi="Times New Roman" w:cs="Times New Roman"/>
          <w:sz w:val="24"/>
          <w:szCs w:val="24"/>
        </w:rPr>
        <w:t>лассификаци</w:t>
      </w:r>
      <w:r w:rsidR="00F551F5">
        <w:rPr>
          <w:rFonts w:ascii="Times New Roman" w:hAnsi="Times New Roman" w:cs="Times New Roman"/>
          <w:sz w:val="24"/>
          <w:szCs w:val="24"/>
        </w:rPr>
        <w:t>и.</w:t>
      </w:r>
    </w:p>
    <w:p w14:paraId="037EA2AC" w14:textId="2C336319" w:rsidR="00583FB4" w:rsidRDefault="00583FB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F2172B7" w14:textId="0DBFCCFC" w:rsidR="004815DA" w:rsidRDefault="00583FB4" w:rsidP="003E681B">
      <w:pPr>
        <w:pStyle w:val="20"/>
        <w:shd w:val="clear" w:color="auto" w:fill="auto"/>
        <w:tabs>
          <w:tab w:val="left" w:pos="879"/>
        </w:tabs>
        <w:spacing w:before="0"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Таблица 1</w:t>
      </w:r>
      <w:r w:rsidR="00916F0B" w:rsidRPr="00D518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553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16F0B" w:rsidRPr="00D518DE">
        <w:rPr>
          <w:rFonts w:ascii="Times New Roman" w:hAnsi="Times New Roman" w:cs="Times New Roman"/>
          <w:b/>
          <w:bCs/>
          <w:sz w:val="24"/>
          <w:szCs w:val="24"/>
        </w:rPr>
        <w:t xml:space="preserve"> Показатели и характеристики ПГР</w:t>
      </w:r>
    </w:p>
    <w:tbl>
      <w:tblPr>
        <w:tblStyle w:val="a5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26"/>
        <w:gridCol w:w="1701"/>
        <w:gridCol w:w="1276"/>
        <w:gridCol w:w="1276"/>
      </w:tblGrid>
      <w:tr w:rsidR="002E1CE3" w:rsidRPr="003B1A3A" w14:paraId="1A33F2BE" w14:textId="77777777" w:rsidTr="00CE325A">
        <w:trPr>
          <w:trHeight w:val="368"/>
        </w:trPr>
        <w:tc>
          <w:tcPr>
            <w:tcW w:w="567" w:type="dxa"/>
            <w:vMerge w:val="restart"/>
          </w:tcPr>
          <w:p w14:paraId="71F26546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0" w:name="_Hlk190878943"/>
            <w:bookmarkStart w:id="1" w:name="_Hlk190878876"/>
            <w:bookmarkStart w:id="2" w:name="_Hlk190878978"/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</w:p>
        </w:tc>
        <w:tc>
          <w:tcPr>
            <w:tcW w:w="2552" w:type="dxa"/>
            <w:vMerge w:val="restart"/>
          </w:tcPr>
          <w:p w14:paraId="7B24305A" w14:textId="77777777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2126" w:type="dxa"/>
            <w:vMerge w:val="restart"/>
          </w:tcPr>
          <w:p w14:paraId="365FEBB3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ПГР</w:t>
            </w:r>
            <w:r w:rsidRPr="003B1A3A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т</w:t>
            </w:r>
          </w:p>
        </w:tc>
        <w:tc>
          <w:tcPr>
            <w:tcW w:w="1701" w:type="dxa"/>
            <w:vMerge w:val="restart"/>
          </w:tcPr>
          <w:p w14:paraId="18E20760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ПГР</w:t>
            </w:r>
            <w:r w:rsidRPr="003B1A3A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ж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14:paraId="32419D1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ПГР</w:t>
            </w:r>
            <w:r w:rsidRPr="003B1A3A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дф</w:t>
            </w:r>
            <w:r w:rsidRPr="003B1A3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1)</w:t>
            </w:r>
          </w:p>
        </w:tc>
      </w:tr>
      <w:tr w:rsidR="002E1CE3" w:rsidRPr="003B1A3A" w14:paraId="7B10038C" w14:textId="77777777" w:rsidTr="00F81E58">
        <w:trPr>
          <w:trHeight w:val="367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14:paraId="55F41AC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bottom w:val="double" w:sz="4" w:space="0" w:color="auto"/>
            </w:tcBorders>
          </w:tcPr>
          <w:p w14:paraId="10B3D6C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5E444B2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14:paraId="7D0387A8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0B78213C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твердая фаза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1A9FAF2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жидкая фаза</w:t>
            </w:r>
          </w:p>
        </w:tc>
      </w:tr>
      <w:tr w:rsidR="002E1CE3" w:rsidRPr="003B1A3A" w14:paraId="342E0598" w14:textId="77777777" w:rsidTr="00F81E58"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</w:tcPr>
          <w:p w14:paraId="30650686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  <w:bottom w:val="single" w:sz="4" w:space="0" w:color="auto"/>
            </w:tcBorders>
          </w:tcPr>
          <w:p w14:paraId="2EB8157A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Внешний вид, цвет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14:paraId="671CB82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Гранулы белого, различных оттенков серого, коричневого цветов</w:t>
            </w:r>
            <w:r w:rsidRPr="003B1A3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</w:tcPr>
          <w:p w14:paraId="53D1409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Прозрачная жидкость без взвеси, допускается слабый окрас желтого или голубого цвета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1DA73F2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Увлажненные, гранулы белого, различных оттенков серого цветов</w:t>
            </w:r>
          </w:p>
        </w:tc>
      </w:tr>
      <w:tr w:rsidR="00F81E58" w:rsidRPr="003B1A3A" w14:paraId="466F5965" w14:textId="77777777" w:rsidTr="00F81E58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2184106" w14:textId="77777777" w:rsidR="00F81E58" w:rsidRPr="003B1A3A" w:rsidRDefault="00F81E58" w:rsidP="00F81E58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778325DE" w14:textId="10127F53" w:rsidR="00F81E58" w:rsidRPr="003B1A3A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Интенсивность запаха, балл, не более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D50B9AC" w14:textId="5CD9A750" w:rsidR="00F81E58" w:rsidRPr="003B1A3A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CEFEE5A" w14:textId="09965269" w:rsidR="00F81E58" w:rsidRPr="003B1A3A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97B7B4" w14:textId="5DC26C14" w:rsidR="00F81E58" w:rsidRPr="003B1A3A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E1CE3" w:rsidRPr="003B1A3A" w14:paraId="6A02DDE5" w14:textId="77777777" w:rsidTr="00CE325A">
        <w:tc>
          <w:tcPr>
            <w:tcW w:w="567" w:type="dxa"/>
            <w:tcBorders>
              <w:top w:val="single" w:sz="4" w:space="0" w:color="auto"/>
            </w:tcBorders>
          </w:tcPr>
          <w:p w14:paraId="649976ED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7452B6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Однородность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F96108A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Неоднородность не допускается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B058B39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EBAE4B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2E64176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Неоднородность не допускается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66A300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2C2109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2E1CE3" w:rsidRPr="003B1A3A" w14:paraId="01327E92" w14:textId="77777777" w:rsidTr="00CE325A">
        <w:tc>
          <w:tcPr>
            <w:tcW w:w="567" w:type="dxa"/>
          </w:tcPr>
          <w:p w14:paraId="0B079C1F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DFD1A6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Массовая доля растворимых солей, %, не менее</w:t>
            </w:r>
          </w:p>
        </w:tc>
        <w:tc>
          <w:tcPr>
            <w:tcW w:w="2126" w:type="dxa"/>
          </w:tcPr>
          <w:p w14:paraId="31EA52F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57D58A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4BF85E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28059A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14:paraId="00FBABF1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1FFFB5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45A1AB0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FBEAE52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</w:p>
        </w:tc>
      </w:tr>
      <w:tr w:rsidR="002E1CE3" w:rsidRPr="003B1A3A" w14:paraId="5E8184F2" w14:textId="77777777" w:rsidTr="00CE325A">
        <w:tc>
          <w:tcPr>
            <w:tcW w:w="567" w:type="dxa"/>
          </w:tcPr>
          <w:p w14:paraId="092E6768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441B562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Плотность жидкого ПГР, г/см</w:t>
            </w:r>
            <w:r w:rsidRPr="003B1A3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126" w:type="dxa"/>
          </w:tcPr>
          <w:p w14:paraId="77D8433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E973F3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1.1-1.3</w:t>
            </w:r>
          </w:p>
        </w:tc>
        <w:tc>
          <w:tcPr>
            <w:tcW w:w="1276" w:type="dxa"/>
          </w:tcPr>
          <w:p w14:paraId="4B61F21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790F130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1.1-1.3</w:t>
            </w:r>
          </w:p>
        </w:tc>
      </w:tr>
      <w:tr w:rsidR="002E1CE3" w:rsidRPr="003B1A3A" w14:paraId="3C24F6EA" w14:textId="77777777" w:rsidTr="00CE325A">
        <w:tc>
          <w:tcPr>
            <w:tcW w:w="567" w:type="dxa"/>
          </w:tcPr>
          <w:p w14:paraId="29D60ED5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403CFD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Массовая доля растворимых солей, %, не менее</w:t>
            </w:r>
          </w:p>
        </w:tc>
        <w:tc>
          <w:tcPr>
            <w:tcW w:w="2126" w:type="dxa"/>
          </w:tcPr>
          <w:p w14:paraId="7148D8AC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2AD247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175CA4F3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830CF33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85</w:t>
            </w:r>
          </w:p>
        </w:tc>
        <w:tc>
          <w:tcPr>
            <w:tcW w:w="1276" w:type="dxa"/>
          </w:tcPr>
          <w:p w14:paraId="6389B7F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5632971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8399C0F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524B448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85</w:t>
            </w:r>
          </w:p>
        </w:tc>
      </w:tr>
      <w:tr w:rsidR="002E1CE3" w:rsidRPr="003B1A3A" w14:paraId="2C4271AB" w14:textId="77777777" w:rsidTr="00CE325A">
        <w:tc>
          <w:tcPr>
            <w:tcW w:w="567" w:type="dxa"/>
          </w:tcPr>
          <w:p w14:paraId="712130CB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159C80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Массовая доля нерастворимого в воде остатка, %, не более</w:t>
            </w:r>
          </w:p>
        </w:tc>
        <w:tc>
          <w:tcPr>
            <w:tcW w:w="2126" w:type="dxa"/>
          </w:tcPr>
          <w:p w14:paraId="0C5B2D6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0EA7EA0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1701" w:type="dxa"/>
          </w:tcPr>
          <w:p w14:paraId="5F08734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23C2D22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14:paraId="399C5B3A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E648CCC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1276" w:type="dxa"/>
          </w:tcPr>
          <w:p w14:paraId="327A47F3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82706F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</w:tr>
      <w:tr w:rsidR="002E1CE3" w:rsidRPr="003B1A3A" w14:paraId="05860818" w14:textId="77777777" w:rsidTr="00CE325A">
        <w:tc>
          <w:tcPr>
            <w:tcW w:w="567" w:type="dxa"/>
          </w:tcPr>
          <w:p w14:paraId="0C0F7B5A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8FBD116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Массовая доля воды, %, не более</w:t>
            </w:r>
          </w:p>
        </w:tc>
        <w:tc>
          <w:tcPr>
            <w:tcW w:w="2126" w:type="dxa"/>
          </w:tcPr>
          <w:p w14:paraId="7F9104F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1701" w:type="dxa"/>
          </w:tcPr>
          <w:p w14:paraId="79787EF9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EAC116B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2,0</w:t>
            </w:r>
          </w:p>
        </w:tc>
        <w:tc>
          <w:tcPr>
            <w:tcW w:w="1276" w:type="dxa"/>
          </w:tcPr>
          <w:p w14:paraId="4A24EC32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</w:tr>
      <w:tr w:rsidR="002E1CE3" w:rsidRPr="003B1A3A" w14:paraId="1F5FEDDA" w14:textId="77777777" w:rsidTr="00CE325A">
        <w:tc>
          <w:tcPr>
            <w:tcW w:w="567" w:type="dxa"/>
          </w:tcPr>
          <w:p w14:paraId="01F1309A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CE23A0C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Кристаллизационная вода, %, не более</w:t>
            </w:r>
          </w:p>
        </w:tc>
        <w:tc>
          <w:tcPr>
            <w:tcW w:w="2126" w:type="dxa"/>
          </w:tcPr>
          <w:p w14:paraId="2DD99762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F915DDA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1701" w:type="dxa"/>
          </w:tcPr>
          <w:p w14:paraId="56CA201A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33E7038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D63E7F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6CC6BD7A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</w:tr>
    </w:tbl>
    <w:p w14:paraId="43E08AD7" w14:textId="183B21F7" w:rsidR="008C5BAE" w:rsidRDefault="008C5BAE"/>
    <w:p w14:paraId="2F92BBA0" w14:textId="6FEC7BC2" w:rsidR="008C5BAE" w:rsidRDefault="00867BBC" w:rsidP="00867BBC">
      <w:pPr>
        <w:spacing w:after="0"/>
        <w:jc w:val="center"/>
      </w:pPr>
      <w:r w:rsidRPr="008C5BAE">
        <w:rPr>
          <w:rFonts w:ascii="Times New Roman" w:hAnsi="Times New Roman" w:cs="Times New Roman"/>
          <w:i/>
          <w:sz w:val="24"/>
        </w:rPr>
        <w:lastRenderedPageBreak/>
        <w:t>Окончание таблицы</w:t>
      </w:r>
      <w:r w:rsidR="008C5BAE" w:rsidRPr="002E1CE3">
        <w:rPr>
          <w:rFonts w:ascii="Times New Roman" w:hAnsi="Times New Roman" w:cs="Times New Roman"/>
          <w:i/>
          <w:sz w:val="24"/>
        </w:rPr>
        <w:t xml:space="preserve"> 1</w:t>
      </w:r>
    </w:p>
    <w:tbl>
      <w:tblPr>
        <w:tblStyle w:val="a5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26"/>
        <w:gridCol w:w="1701"/>
        <w:gridCol w:w="1276"/>
        <w:gridCol w:w="1276"/>
      </w:tblGrid>
      <w:tr w:rsidR="002E1CE3" w:rsidRPr="003B1A3A" w14:paraId="692F6610" w14:textId="77777777" w:rsidTr="00CE325A">
        <w:trPr>
          <w:trHeight w:val="1431"/>
        </w:trPr>
        <w:tc>
          <w:tcPr>
            <w:tcW w:w="567" w:type="dxa"/>
            <w:tcBorders>
              <w:bottom w:val="single" w:sz="4" w:space="0" w:color="auto"/>
            </w:tcBorders>
          </w:tcPr>
          <w:p w14:paraId="3E3499D7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2FE9830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Гранулометрический состав, массовая доля частиц размером:</w:t>
            </w:r>
          </w:p>
          <w:p w14:paraId="7C211D0F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 xml:space="preserve">- св. 5 до 10 мм, %, не более </w:t>
            </w:r>
          </w:p>
          <w:p w14:paraId="1D64CE6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 xml:space="preserve">- св. 1 до 5 мм, %, не менее </w:t>
            </w:r>
          </w:p>
          <w:p w14:paraId="3F4FED76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- менее 1 мм, %, не более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85594B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63824C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2E895FA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FCE78E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Не допускается</w:t>
            </w:r>
          </w:p>
          <w:p w14:paraId="4F02058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95</w:t>
            </w:r>
          </w:p>
          <w:p w14:paraId="1B9AAEF6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36DF92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C2BB37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390A46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EFF40BB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1632CD0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4BAEA19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1B3A650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400193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2D417C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DA08A4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2E68C7B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Не допускается</w:t>
            </w:r>
          </w:p>
          <w:p w14:paraId="21A822BA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95</w:t>
            </w:r>
          </w:p>
          <w:p w14:paraId="4A48FD7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D303AB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E491D59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5F7D93F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055E762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A9A557F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DCEBA23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EC791C1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</w:tr>
      <w:tr w:rsidR="002E1CE3" w:rsidRPr="003B1A3A" w14:paraId="20FCAB4A" w14:textId="77777777" w:rsidTr="00CE325A">
        <w:tc>
          <w:tcPr>
            <w:tcW w:w="567" w:type="dxa"/>
            <w:tcBorders>
              <w:top w:val="single" w:sz="4" w:space="0" w:color="auto"/>
            </w:tcBorders>
          </w:tcPr>
          <w:p w14:paraId="5A6B628E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4B0CD42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Слеживаемость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DBF377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Слипание частиц не допускается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BC0A06F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7D79D11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5B14760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Слипание частиц не допускается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D0C228A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595DAE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</w:p>
        </w:tc>
      </w:tr>
      <w:tr w:rsidR="002E1CE3" w:rsidRPr="003B1A3A" w14:paraId="1F6DDB46" w14:textId="77777777" w:rsidTr="00CE325A">
        <w:tc>
          <w:tcPr>
            <w:tcW w:w="567" w:type="dxa"/>
          </w:tcPr>
          <w:p w14:paraId="1843ECA8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0DABA68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Вязкость, сП, не более</w:t>
            </w:r>
          </w:p>
        </w:tc>
        <w:tc>
          <w:tcPr>
            <w:tcW w:w="2126" w:type="dxa"/>
          </w:tcPr>
          <w:p w14:paraId="622DE54C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15C27353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552" w:type="dxa"/>
            <w:gridSpan w:val="2"/>
          </w:tcPr>
          <w:p w14:paraId="5FCEE681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</w:tr>
      <w:tr w:rsidR="002E1CE3" w:rsidRPr="003B1A3A" w14:paraId="0BC83A8A" w14:textId="77777777" w:rsidTr="00CE325A">
        <w:tc>
          <w:tcPr>
            <w:tcW w:w="567" w:type="dxa"/>
          </w:tcPr>
          <w:p w14:paraId="5481E24C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5D35D98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Температура начала кристаллизации, °С, не выше</w:t>
            </w:r>
          </w:p>
        </w:tc>
        <w:tc>
          <w:tcPr>
            <w:tcW w:w="2126" w:type="dxa"/>
          </w:tcPr>
          <w:p w14:paraId="68BA5DD8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0AF0833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-10</w:t>
            </w:r>
          </w:p>
        </w:tc>
        <w:tc>
          <w:tcPr>
            <w:tcW w:w="1701" w:type="dxa"/>
          </w:tcPr>
          <w:p w14:paraId="65DA7979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972F4D9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-10</w:t>
            </w:r>
          </w:p>
        </w:tc>
        <w:tc>
          <w:tcPr>
            <w:tcW w:w="2552" w:type="dxa"/>
            <w:gridSpan w:val="2"/>
          </w:tcPr>
          <w:p w14:paraId="1A27CCC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3E88F2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-10</w:t>
            </w:r>
          </w:p>
        </w:tc>
      </w:tr>
      <w:tr w:rsidR="002E1CE3" w:rsidRPr="003B1A3A" w14:paraId="53E4674C" w14:textId="77777777" w:rsidTr="00CE325A">
        <w:tc>
          <w:tcPr>
            <w:tcW w:w="567" w:type="dxa"/>
          </w:tcPr>
          <w:p w14:paraId="1B7A672C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1D4CED0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Плавящая способность, г/г, не менее</w:t>
            </w:r>
          </w:p>
        </w:tc>
        <w:tc>
          <w:tcPr>
            <w:tcW w:w="2126" w:type="dxa"/>
          </w:tcPr>
          <w:p w14:paraId="1C0ED483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7FFB5BFC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5,0</w:t>
            </w:r>
          </w:p>
        </w:tc>
        <w:tc>
          <w:tcPr>
            <w:tcW w:w="1701" w:type="dxa"/>
          </w:tcPr>
          <w:p w14:paraId="6904CDC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78582A0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1,5</w:t>
            </w:r>
          </w:p>
        </w:tc>
        <w:tc>
          <w:tcPr>
            <w:tcW w:w="2552" w:type="dxa"/>
            <w:gridSpan w:val="2"/>
          </w:tcPr>
          <w:p w14:paraId="695158B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70C515DB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5,0</w:t>
            </w:r>
          </w:p>
        </w:tc>
      </w:tr>
      <w:tr w:rsidR="002E1CE3" w:rsidRPr="003B1A3A" w14:paraId="0299BECD" w14:textId="77777777" w:rsidTr="00CE325A">
        <w:tc>
          <w:tcPr>
            <w:tcW w:w="567" w:type="dxa"/>
            <w:vMerge w:val="restart"/>
          </w:tcPr>
          <w:p w14:paraId="6A5BEC1C" w14:textId="28EDCC3F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2552" w:type="dxa"/>
            <w:vMerge w:val="restart"/>
          </w:tcPr>
          <w:p w14:paraId="637DD99E" w14:textId="7BF0B57B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2126" w:type="dxa"/>
            <w:vMerge w:val="restart"/>
          </w:tcPr>
          <w:p w14:paraId="6E126E5E" w14:textId="5C6F294A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ПГР</w:t>
            </w:r>
            <w:r w:rsidRPr="003B1A3A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т</w:t>
            </w:r>
          </w:p>
        </w:tc>
        <w:tc>
          <w:tcPr>
            <w:tcW w:w="1701" w:type="dxa"/>
            <w:vMerge w:val="restart"/>
          </w:tcPr>
          <w:p w14:paraId="54210289" w14:textId="2F8FF498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ПГР</w:t>
            </w:r>
            <w:r w:rsidRPr="003B1A3A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ж</w:t>
            </w:r>
          </w:p>
        </w:tc>
        <w:tc>
          <w:tcPr>
            <w:tcW w:w="2552" w:type="dxa"/>
            <w:gridSpan w:val="2"/>
          </w:tcPr>
          <w:p w14:paraId="550381DC" w14:textId="2295CDDF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ПГР</w:t>
            </w:r>
            <w:r w:rsidRPr="003B1A3A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дф</w:t>
            </w:r>
            <w:r w:rsidRPr="003B1A3A">
              <w:rPr>
                <w:rFonts w:ascii="Times New Roman" w:hAnsi="Times New Roman" w:cs="Times New Roman"/>
                <w:bCs/>
                <w:sz w:val="22"/>
                <w:szCs w:val="22"/>
                <w:vertAlign w:val="superscript"/>
              </w:rPr>
              <w:t>1)</w:t>
            </w:r>
          </w:p>
        </w:tc>
      </w:tr>
      <w:tr w:rsidR="002E1CE3" w:rsidRPr="003B1A3A" w14:paraId="57D66152" w14:textId="77777777" w:rsidTr="00CE325A">
        <w:tc>
          <w:tcPr>
            <w:tcW w:w="567" w:type="dxa"/>
            <w:vMerge/>
          </w:tcPr>
          <w:p w14:paraId="2DD06AFF" w14:textId="77777777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left="3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2FA5745B" w14:textId="77777777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796D97FA" w14:textId="77777777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7C6C589D" w14:textId="77777777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390768B" w14:textId="0634691F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твердая фаза</w:t>
            </w:r>
          </w:p>
        </w:tc>
        <w:tc>
          <w:tcPr>
            <w:tcW w:w="1276" w:type="dxa"/>
          </w:tcPr>
          <w:p w14:paraId="3820A7E9" w14:textId="520620E8" w:rsidR="002E1CE3" w:rsidRPr="003B1A3A" w:rsidRDefault="002E1CE3" w:rsidP="002E1CE3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жидкая</w:t>
            </w: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фаза</w:t>
            </w:r>
          </w:p>
        </w:tc>
      </w:tr>
      <w:tr w:rsidR="002E1CE3" w:rsidRPr="003B1A3A" w14:paraId="3F385810" w14:textId="77777777" w:rsidTr="00CE325A">
        <w:tc>
          <w:tcPr>
            <w:tcW w:w="567" w:type="dxa"/>
          </w:tcPr>
          <w:p w14:paraId="7C5BA872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35A1573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Эффективная удельная активность естественных радионуклидов, Бк/кг, не более</w:t>
            </w:r>
          </w:p>
        </w:tc>
        <w:tc>
          <w:tcPr>
            <w:tcW w:w="2126" w:type="dxa"/>
          </w:tcPr>
          <w:p w14:paraId="11F5B652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A601D9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745BED5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370</w:t>
            </w:r>
          </w:p>
        </w:tc>
        <w:tc>
          <w:tcPr>
            <w:tcW w:w="1701" w:type="dxa"/>
          </w:tcPr>
          <w:p w14:paraId="05ADFBE1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7EA49A36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BBD01A8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370</w:t>
            </w:r>
          </w:p>
        </w:tc>
        <w:tc>
          <w:tcPr>
            <w:tcW w:w="1276" w:type="dxa"/>
          </w:tcPr>
          <w:p w14:paraId="6CF53D3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739F66B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5AF2A89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370</w:t>
            </w:r>
          </w:p>
        </w:tc>
        <w:tc>
          <w:tcPr>
            <w:tcW w:w="1276" w:type="dxa"/>
          </w:tcPr>
          <w:p w14:paraId="4BFF7E12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3944A23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AECF32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370</w:t>
            </w:r>
          </w:p>
        </w:tc>
      </w:tr>
      <w:tr w:rsidR="002E1CE3" w:rsidRPr="003B1A3A" w14:paraId="3EC10168" w14:textId="77777777" w:rsidTr="00CE325A">
        <w:tc>
          <w:tcPr>
            <w:tcW w:w="567" w:type="dxa"/>
          </w:tcPr>
          <w:p w14:paraId="6F972930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5140C4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 xml:space="preserve"> Степень коррозионной активности, мг/см</w:t>
            </w:r>
            <w:r w:rsidRPr="003B1A3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∙сут, не более</w:t>
            </w:r>
          </w:p>
        </w:tc>
        <w:tc>
          <w:tcPr>
            <w:tcW w:w="2126" w:type="dxa"/>
          </w:tcPr>
          <w:p w14:paraId="3D28B52C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DBB3299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14:paraId="7190FAB6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1EEFDD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0,4</w:t>
            </w:r>
          </w:p>
        </w:tc>
        <w:tc>
          <w:tcPr>
            <w:tcW w:w="2552" w:type="dxa"/>
            <w:gridSpan w:val="2"/>
          </w:tcPr>
          <w:p w14:paraId="288E214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F9EEB9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0,4</w:t>
            </w:r>
          </w:p>
        </w:tc>
      </w:tr>
      <w:tr w:rsidR="002E1CE3" w:rsidRPr="003B1A3A" w14:paraId="0B55EAF4" w14:textId="77777777" w:rsidTr="00CE325A">
        <w:tc>
          <w:tcPr>
            <w:tcW w:w="567" w:type="dxa"/>
          </w:tcPr>
          <w:p w14:paraId="0D5FCEDF" w14:textId="77777777" w:rsidR="002E1CE3" w:rsidRPr="003B1A3A" w:rsidRDefault="002E1CE3" w:rsidP="002E1CE3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F8FFD8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 xml:space="preserve"> Степень агрессивности воздействия на цементобетон, г/см</w:t>
            </w:r>
            <w:r w:rsidRPr="003B1A3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>, не более</w:t>
            </w:r>
          </w:p>
        </w:tc>
        <w:tc>
          <w:tcPr>
            <w:tcW w:w="2126" w:type="dxa"/>
          </w:tcPr>
          <w:p w14:paraId="41FF016F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EE6D8C9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9179294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0,07</w:t>
            </w:r>
          </w:p>
        </w:tc>
        <w:tc>
          <w:tcPr>
            <w:tcW w:w="1701" w:type="dxa"/>
          </w:tcPr>
          <w:p w14:paraId="085EFF7A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F7B984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038DB509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0,07</w:t>
            </w:r>
          </w:p>
        </w:tc>
        <w:tc>
          <w:tcPr>
            <w:tcW w:w="2552" w:type="dxa"/>
            <w:gridSpan w:val="2"/>
          </w:tcPr>
          <w:p w14:paraId="6E66DA8E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7ADB73F1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FFBD637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bCs/>
                <w:sz w:val="22"/>
                <w:szCs w:val="22"/>
              </w:rPr>
              <w:t>0,07</w:t>
            </w:r>
          </w:p>
        </w:tc>
      </w:tr>
      <w:tr w:rsidR="002E1CE3" w:rsidRPr="003B1A3A" w14:paraId="0ADF7B13" w14:textId="77777777" w:rsidTr="00F81E58">
        <w:trPr>
          <w:trHeight w:val="433"/>
        </w:trPr>
        <w:tc>
          <w:tcPr>
            <w:tcW w:w="9498" w:type="dxa"/>
            <w:gridSpan w:val="6"/>
          </w:tcPr>
          <w:p w14:paraId="7A23467D" w14:textId="77777777" w:rsidR="002E1CE3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_______________</w:t>
            </w:r>
          </w:p>
          <w:p w14:paraId="36541DED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1) </w:t>
            </w: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 xml:space="preserve">Массовая доля твердой и жидкой фаз в ПГРдф имеет соотношение 70—80 % твердой фазы к 30—20 % жидкой фазы (ПГРдф1) либо 60—70 % твердой фазы и 40—30 % жидкой фазы (ПГРдф2). </w:t>
            </w:r>
          </w:p>
          <w:p w14:paraId="540CD1F5" w14:textId="77777777" w:rsidR="002E1CE3" w:rsidRPr="003B1A3A" w:rsidRDefault="002E1CE3" w:rsidP="00CE325A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A3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2)</w:t>
            </w:r>
            <w:r w:rsidRPr="003B1A3A">
              <w:rPr>
                <w:rFonts w:ascii="Times New Roman" w:hAnsi="Times New Roman" w:cs="Times New Roman"/>
                <w:sz w:val="22"/>
                <w:szCs w:val="22"/>
              </w:rPr>
              <w:t xml:space="preserve"> Допускается цветовая идентификация ПГР по требованию заказчика (потребителя). </w:t>
            </w:r>
          </w:p>
        </w:tc>
      </w:tr>
      <w:bookmarkEnd w:id="0"/>
      <w:bookmarkEnd w:id="1"/>
      <w:bookmarkEnd w:id="2"/>
    </w:tbl>
    <w:p w14:paraId="05283488" w14:textId="15409996" w:rsidR="00D52F51" w:rsidRDefault="00D52F51" w:rsidP="008C7F5F">
      <w:pPr>
        <w:pStyle w:val="20"/>
        <w:shd w:val="clear" w:color="auto" w:fill="auto"/>
        <w:tabs>
          <w:tab w:val="left" w:pos="879"/>
        </w:tabs>
        <w:spacing w:before="0"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5679D3CC" w14:textId="03241133" w:rsidR="00A82D0E" w:rsidRDefault="00583FB4" w:rsidP="003E681B">
      <w:pPr>
        <w:pStyle w:val="20"/>
        <w:shd w:val="clear" w:color="auto" w:fill="auto"/>
        <w:tabs>
          <w:tab w:val="left" w:pos="879"/>
        </w:tabs>
        <w:spacing w:before="0"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Таблица 2</w:t>
      </w:r>
      <w:r w:rsidR="00A82D0E" w:rsidRPr="00D518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5531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A82D0E" w:rsidRPr="00D518DE">
        <w:rPr>
          <w:rFonts w:ascii="Times New Roman" w:hAnsi="Times New Roman" w:cs="Times New Roman"/>
          <w:b/>
          <w:bCs/>
          <w:sz w:val="24"/>
          <w:szCs w:val="24"/>
        </w:rPr>
        <w:t>Показатели и характеристики Ф</w:t>
      </w:r>
      <w:r w:rsidR="00457672">
        <w:rPr>
          <w:rFonts w:ascii="Times New Roman" w:hAnsi="Times New Roman" w:cs="Times New Roman"/>
          <w:b/>
          <w:bCs/>
          <w:sz w:val="24"/>
          <w:szCs w:val="24"/>
        </w:rPr>
        <w:t>ПГ</w:t>
      </w:r>
      <w:r w:rsidR="00A82D0E" w:rsidRPr="00D518DE">
        <w:rPr>
          <w:rFonts w:ascii="Times New Roman" w:hAnsi="Times New Roman" w:cs="Times New Roman"/>
          <w:b/>
          <w:bCs/>
          <w:sz w:val="24"/>
          <w:szCs w:val="24"/>
        </w:rPr>
        <w:t>М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445"/>
        <w:gridCol w:w="5409"/>
        <w:gridCol w:w="1858"/>
        <w:gridCol w:w="1781"/>
      </w:tblGrid>
      <w:tr w:rsidR="00E318C8" w14:paraId="59E3F4E7" w14:textId="77777777" w:rsidTr="00E318C8">
        <w:trPr>
          <w:trHeight w:val="188"/>
        </w:trPr>
        <w:tc>
          <w:tcPr>
            <w:tcW w:w="445" w:type="dxa"/>
            <w:vMerge w:val="restart"/>
          </w:tcPr>
          <w:p w14:paraId="2226F32B" w14:textId="5AE041B2" w:rsidR="00E318C8" w:rsidRPr="00D97A4B" w:rsidRDefault="00E318C8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09" w:type="dxa"/>
            <w:vMerge w:val="restart"/>
          </w:tcPr>
          <w:p w14:paraId="66801B7D" w14:textId="0139D181" w:rsidR="00E318C8" w:rsidRPr="00D97A4B" w:rsidRDefault="00E318C8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639" w:type="dxa"/>
            <w:gridSpan w:val="2"/>
          </w:tcPr>
          <w:p w14:paraId="5BAB68E5" w14:textId="71DAD73C" w:rsidR="00E318C8" w:rsidRPr="00D97A4B" w:rsidRDefault="00E318C8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ПГ</w:t>
            </w:r>
            <w:r w:rsidRPr="00D97A4B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</w:p>
        </w:tc>
      </w:tr>
      <w:tr w:rsidR="00E318C8" w14:paraId="44553FF0" w14:textId="77777777" w:rsidTr="00E318C8">
        <w:trPr>
          <w:trHeight w:val="187"/>
        </w:trPr>
        <w:tc>
          <w:tcPr>
            <w:tcW w:w="445" w:type="dxa"/>
            <w:vMerge/>
            <w:tcBorders>
              <w:bottom w:val="double" w:sz="4" w:space="0" w:color="auto"/>
            </w:tcBorders>
          </w:tcPr>
          <w:p w14:paraId="2A7B75DB" w14:textId="77777777" w:rsidR="00E318C8" w:rsidRPr="00D97A4B" w:rsidRDefault="00E318C8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  <w:vMerge/>
            <w:tcBorders>
              <w:bottom w:val="double" w:sz="4" w:space="0" w:color="auto"/>
            </w:tcBorders>
          </w:tcPr>
          <w:p w14:paraId="314E1DAE" w14:textId="4B4B8007" w:rsidR="00E318C8" w:rsidRPr="00D97A4B" w:rsidRDefault="00E318C8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bottom w:val="double" w:sz="4" w:space="0" w:color="auto"/>
            </w:tcBorders>
          </w:tcPr>
          <w:p w14:paraId="1AF01143" w14:textId="1368D0E4" w:rsidR="00E318C8" w:rsidRPr="00D97A4B" w:rsidRDefault="00E318C8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ПГ</w:t>
            </w:r>
            <w:r w:rsidRPr="00D97A4B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6D7152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81" w:type="dxa"/>
          </w:tcPr>
          <w:p w14:paraId="1CD5777A" w14:textId="09D6D285" w:rsidR="00E318C8" w:rsidRPr="00D97A4B" w:rsidRDefault="00E318C8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ПГ</w:t>
            </w:r>
            <w:r w:rsidRPr="00D97A4B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6D7152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E318C8" w14:paraId="2F8B0FD4" w14:textId="77777777" w:rsidTr="00E318C8">
        <w:tc>
          <w:tcPr>
            <w:tcW w:w="445" w:type="dxa"/>
            <w:tcBorders>
              <w:top w:val="double" w:sz="4" w:space="0" w:color="auto"/>
            </w:tcBorders>
          </w:tcPr>
          <w:p w14:paraId="0C37444F" w14:textId="77777777" w:rsidR="00E318C8" w:rsidRPr="00D97A4B" w:rsidRDefault="00E318C8" w:rsidP="00E318C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  <w:tcBorders>
              <w:top w:val="double" w:sz="4" w:space="0" w:color="auto"/>
            </w:tcBorders>
          </w:tcPr>
          <w:p w14:paraId="19372859" w14:textId="14992238" w:rsidR="00E318C8" w:rsidRPr="00D97A4B" w:rsidRDefault="00E318C8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Внешний вид, цвет</w:t>
            </w:r>
          </w:p>
        </w:tc>
        <w:tc>
          <w:tcPr>
            <w:tcW w:w="3639" w:type="dxa"/>
            <w:gridSpan w:val="2"/>
            <w:tcBorders>
              <w:top w:val="double" w:sz="4" w:space="0" w:color="auto"/>
            </w:tcBorders>
          </w:tcPr>
          <w:p w14:paraId="74139D6B" w14:textId="27118939" w:rsidR="00E318C8" w:rsidRPr="00D97A4B" w:rsidRDefault="00E318C8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Гранулы белого, различных оттенков серого, коричневого цветов</w:t>
            </w:r>
          </w:p>
        </w:tc>
      </w:tr>
      <w:tr w:rsidR="00F81E58" w14:paraId="393410A1" w14:textId="77777777" w:rsidTr="00A7092E">
        <w:tc>
          <w:tcPr>
            <w:tcW w:w="445" w:type="dxa"/>
          </w:tcPr>
          <w:p w14:paraId="5F7807E1" w14:textId="77777777" w:rsidR="00F81E58" w:rsidRDefault="00F81E58" w:rsidP="00F81E5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1AD33096" w14:textId="37E520E4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Интенсивность запаха, балл, не более</w:t>
            </w:r>
          </w:p>
        </w:tc>
        <w:tc>
          <w:tcPr>
            <w:tcW w:w="3639" w:type="dxa"/>
            <w:gridSpan w:val="2"/>
          </w:tcPr>
          <w:p w14:paraId="7B8BB1E1" w14:textId="72FFD0B0" w:rsidR="00F81E58" w:rsidRPr="008845AD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81E58" w14:paraId="32EDFA60" w14:textId="77777777" w:rsidTr="00E318C8">
        <w:tc>
          <w:tcPr>
            <w:tcW w:w="445" w:type="dxa"/>
          </w:tcPr>
          <w:p w14:paraId="399BE44D" w14:textId="77777777" w:rsidR="00F81E58" w:rsidRDefault="00F81E58" w:rsidP="00F81E5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3576C858" w14:textId="2ED131B7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Массовая доля влаги, %, не более</w:t>
            </w:r>
          </w:p>
        </w:tc>
        <w:tc>
          <w:tcPr>
            <w:tcW w:w="1858" w:type="dxa"/>
          </w:tcPr>
          <w:p w14:paraId="29A675C7" w14:textId="4CD612FB" w:rsidR="00F81E58" w:rsidRPr="008845AD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допускается</w:t>
            </w:r>
          </w:p>
        </w:tc>
        <w:tc>
          <w:tcPr>
            <w:tcW w:w="1781" w:type="dxa"/>
          </w:tcPr>
          <w:p w14:paraId="28F0A4C6" w14:textId="45191E15" w:rsidR="00F81E58" w:rsidRPr="008845AD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5AD">
              <w:rPr>
                <w:rFonts w:ascii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</w:tbl>
    <w:p w14:paraId="2B062CB6" w14:textId="5E54C653" w:rsidR="008C5BAE" w:rsidRDefault="008C5BAE"/>
    <w:p w14:paraId="754939F0" w14:textId="77777777" w:rsidR="00867BBC" w:rsidRDefault="00867BBC"/>
    <w:p w14:paraId="283FF175" w14:textId="77777777" w:rsidR="00867BBC" w:rsidRDefault="00867BBC"/>
    <w:p w14:paraId="151595D0" w14:textId="5B8926F5" w:rsidR="008C5BAE" w:rsidRPr="008C5BAE" w:rsidRDefault="00867BBC" w:rsidP="00867BBC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 w:rsidRPr="008C5BAE">
        <w:rPr>
          <w:rFonts w:ascii="Times New Roman" w:hAnsi="Times New Roman" w:cs="Times New Roman"/>
          <w:i/>
          <w:sz w:val="24"/>
        </w:rPr>
        <w:lastRenderedPageBreak/>
        <w:t xml:space="preserve">Окончание таблицы </w:t>
      </w:r>
      <w:r w:rsidR="008C5BAE" w:rsidRPr="008C5BAE">
        <w:rPr>
          <w:rFonts w:ascii="Times New Roman" w:hAnsi="Times New Roman" w:cs="Times New Roman"/>
          <w:i/>
          <w:sz w:val="24"/>
        </w:rPr>
        <w:t>2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445"/>
        <w:gridCol w:w="5409"/>
        <w:gridCol w:w="3639"/>
      </w:tblGrid>
      <w:tr w:rsidR="00F81E58" w14:paraId="6C6D5FA3" w14:textId="77777777" w:rsidTr="00E318C8">
        <w:tc>
          <w:tcPr>
            <w:tcW w:w="445" w:type="dxa"/>
          </w:tcPr>
          <w:p w14:paraId="02038643" w14:textId="77777777" w:rsidR="00F81E58" w:rsidRDefault="00F81E58" w:rsidP="00F81E5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5A571496" w14:textId="35D5BF19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 xml:space="preserve">Гранулометрический состав, массовая доля частиц размером: </w:t>
            </w:r>
          </w:p>
          <w:p w14:paraId="5C4726FE" w14:textId="02BC4C23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- св.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 xml:space="preserve"> до 8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AF0EBC" w14:textId="77777777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 xml:space="preserve">- св. 1 до 5,6 мм, %, не менее </w:t>
            </w:r>
          </w:p>
          <w:p w14:paraId="6EAB026C" w14:textId="29D87F08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- менее 1 мм, %, не более</w:t>
            </w:r>
          </w:p>
        </w:tc>
        <w:tc>
          <w:tcPr>
            <w:tcW w:w="3639" w:type="dxa"/>
          </w:tcPr>
          <w:p w14:paraId="7CBB48DE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14AFD2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C05F28" w14:textId="543FF387" w:rsidR="00F81E58" w:rsidRPr="008845AD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5AD">
              <w:rPr>
                <w:rFonts w:ascii="Times New Roman" w:hAnsi="Times New Roman" w:cs="Times New Roman"/>
                <w:bCs/>
                <w:sz w:val="24"/>
                <w:szCs w:val="24"/>
              </w:rPr>
              <w:t>Не допускается</w:t>
            </w:r>
          </w:p>
          <w:p w14:paraId="0CA8197C" w14:textId="39B464E3" w:rsidR="00F81E58" w:rsidRPr="008845AD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  <w:p w14:paraId="3188E95D" w14:textId="78B34C54" w:rsidR="00F81E58" w:rsidRPr="00F818D1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8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F81E58" w14:paraId="0D047BEB" w14:textId="77777777" w:rsidTr="00E318C8">
        <w:tc>
          <w:tcPr>
            <w:tcW w:w="445" w:type="dxa"/>
          </w:tcPr>
          <w:p w14:paraId="7B825ED9" w14:textId="77777777" w:rsidR="00F81E58" w:rsidRDefault="00F81E58" w:rsidP="00F81E5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3AFADBAA" w14:textId="7BBCD178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Массовая доля пылевидных и глинистых частиц, %, не более</w:t>
            </w:r>
          </w:p>
        </w:tc>
        <w:tc>
          <w:tcPr>
            <w:tcW w:w="3639" w:type="dxa"/>
          </w:tcPr>
          <w:p w14:paraId="63B4E8B4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C9CE84" w14:textId="7202B299" w:rsidR="00F81E58" w:rsidRPr="008845AD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допускается</w:t>
            </w:r>
          </w:p>
        </w:tc>
      </w:tr>
      <w:tr w:rsidR="00F81E58" w14:paraId="0A9065B9" w14:textId="77777777" w:rsidTr="00E318C8">
        <w:tc>
          <w:tcPr>
            <w:tcW w:w="445" w:type="dxa"/>
          </w:tcPr>
          <w:p w14:paraId="140F2CF0" w14:textId="77777777" w:rsidR="00F81E58" w:rsidRDefault="00F81E58" w:rsidP="00F81E5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0012914F" w14:textId="0CA5DB91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Слеживаемость</w:t>
            </w:r>
          </w:p>
        </w:tc>
        <w:tc>
          <w:tcPr>
            <w:tcW w:w="3639" w:type="dxa"/>
          </w:tcPr>
          <w:p w14:paraId="635D3A3F" w14:textId="7EFDF4E3" w:rsidR="00F81E58" w:rsidRPr="008845AD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5AD">
              <w:rPr>
                <w:rFonts w:ascii="Times New Roman" w:hAnsi="Times New Roman" w:cs="Times New Roman"/>
                <w:bCs/>
                <w:sz w:val="24"/>
                <w:szCs w:val="24"/>
              </w:rPr>
              <w:t>Слипание частиц не допускается</w:t>
            </w:r>
          </w:p>
        </w:tc>
      </w:tr>
      <w:tr w:rsidR="00F81E58" w14:paraId="6A933BAA" w14:textId="77777777" w:rsidTr="00E318C8">
        <w:tc>
          <w:tcPr>
            <w:tcW w:w="445" w:type="dxa"/>
          </w:tcPr>
          <w:p w14:paraId="7D756DEB" w14:textId="77777777" w:rsidR="00F81E58" w:rsidRDefault="00F81E58" w:rsidP="00F81E5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609B1B5C" w14:textId="56B70B06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Массовая доля глины в комках, %</w:t>
            </w:r>
          </w:p>
        </w:tc>
        <w:tc>
          <w:tcPr>
            <w:tcW w:w="3639" w:type="dxa"/>
          </w:tcPr>
          <w:p w14:paraId="39757842" w14:textId="32ADDC2A" w:rsidR="00F81E58" w:rsidRPr="008845AD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5AD">
              <w:rPr>
                <w:rFonts w:ascii="Times New Roman" w:hAnsi="Times New Roman" w:cs="Times New Roman"/>
                <w:bCs/>
                <w:sz w:val="24"/>
                <w:szCs w:val="24"/>
              </w:rPr>
              <w:t>Не допускается</w:t>
            </w:r>
          </w:p>
        </w:tc>
      </w:tr>
      <w:tr w:rsidR="00F81E58" w14:paraId="5B007546" w14:textId="77777777" w:rsidTr="00E318C8">
        <w:tc>
          <w:tcPr>
            <w:tcW w:w="445" w:type="dxa"/>
          </w:tcPr>
          <w:p w14:paraId="26322F1E" w14:textId="77777777" w:rsidR="00F81E58" w:rsidRDefault="00F81E58" w:rsidP="00F81E5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174B31FD" w14:textId="67D30F71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Марка по дробимости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2)</w:t>
            </w: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3639" w:type="dxa"/>
          </w:tcPr>
          <w:p w14:paraId="3AC963A5" w14:textId="2E26FD8D" w:rsidR="00F81E58" w:rsidRPr="008845AD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5AD">
              <w:rPr>
                <w:rFonts w:ascii="Times New Roman" w:hAnsi="Times New Roman" w:cs="Times New Roman"/>
                <w:bCs/>
                <w:sz w:val="24"/>
                <w:szCs w:val="24"/>
              </w:rPr>
              <w:t>М800</w:t>
            </w:r>
          </w:p>
        </w:tc>
      </w:tr>
      <w:tr w:rsidR="00F81E58" w14:paraId="74126503" w14:textId="77777777" w:rsidTr="00E318C8">
        <w:tc>
          <w:tcPr>
            <w:tcW w:w="445" w:type="dxa"/>
          </w:tcPr>
          <w:p w14:paraId="1DA02ED8" w14:textId="77777777" w:rsidR="00F81E58" w:rsidRDefault="00F81E58" w:rsidP="00F81E58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</w:tcPr>
          <w:p w14:paraId="19E64751" w14:textId="6D12169A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97A4B">
              <w:rPr>
                <w:rFonts w:ascii="Times New Roman" w:hAnsi="Times New Roman" w:cs="Times New Roman"/>
                <w:sz w:val="24"/>
                <w:szCs w:val="24"/>
              </w:rPr>
              <w:t>Эффективная удельная активность естественных радионуклидов, Бк/кг, не более</w:t>
            </w:r>
          </w:p>
        </w:tc>
        <w:tc>
          <w:tcPr>
            <w:tcW w:w="3639" w:type="dxa"/>
          </w:tcPr>
          <w:p w14:paraId="324AA115" w14:textId="19378302" w:rsidR="00F81E58" w:rsidRPr="008845AD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5AD">
              <w:rPr>
                <w:rFonts w:ascii="Times New Roman" w:hAnsi="Times New Roman" w:cs="Times New Roman"/>
                <w:bCs/>
                <w:sz w:val="24"/>
                <w:szCs w:val="24"/>
              </w:rPr>
              <w:t>370</w:t>
            </w:r>
          </w:p>
        </w:tc>
      </w:tr>
      <w:tr w:rsidR="00F81E58" w14:paraId="77707EAA" w14:textId="77777777" w:rsidTr="00E318C8">
        <w:tc>
          <w:tcPr>
            <w:tcW w:w="9493" w:type="dxa"/>
            <w:gridSpan w:val="3"/>
          </w:tcPr>
          <w:p w14:paraId="58973CCB" w14:textId="4FDD957A" w:rsidR="00F81E58" w:rsidRPr="004B4B5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B4B5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______________________</w:t>
            </w:r>
          </w:p>
          <w:p w14:paraId="48975AC5" w14:textId="413991B2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  <w:r w:rsidRPr="00D97A4B"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ПГ</w:t>
            </w:r>
            <w:r w:rsidRPr="00D97A4B">
              <w:rPr>
                <w:rFonts w:ascii="Times New Roman" w:hAnsi="Times New Roman" w:cs="Times New Roman"/>
                <w:sz w:val="20"/>
                <w:szCs w:val="20"/>
              </w:rPr>
              <w:t xml:space="preserve">М1 должны транспортироваться и храниться в упакованном виде, исключающем попадание влаги. </w:t>
            </w:r>
          </w:p>
          <w:p w14:paraId="321F579A" w14:textId="434B9270" w:rsidR="00F81E58" w:rsidRPr="00D97A4B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  <w:r w:rsidRPr="00D97A4B">
              <w:rPr>
                <w:rFonts w:ascii="Times New Roman" w:hAnsi="Times New Roman" w:cs="Times New Roman"/>
                <w:sz w:val="20"/>
                <w:szCs w:val="20"/>
              </w:rPr>
              <w:t xml:space="preserve"> В ПГМ для пешеходных зон марка по дробимости — не менее М300.</w:t>
            </w:r>
          </w:p>
        </w:tc>
      </w:tr>
    </w:tbl>
    <w:p w14:paraId="495EF97E" w14:textId="14F52F63" w:rsidR="00583FB4" w:rsidRDefault="00583FB4" w:rsidP="001921A0">
      <w:pPr>
        <w:pStyle w:val="20"/>
        <w:shd w:val="clear" w:color="auto" w:fill="auto"/>
        <w:tabs>
          <w:tab w:val="left" w:pos="879"/>
        </w:tabs>
        <w:spacing w:before="0"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75C1E788" w14:textId="379D7820" w:rsidR="005C109C" w:rsidRDefault="00583FB4" w:rsidP="003E681B">
      <w:pPr>
        <w:pStyle w:val="20"/>
        <w:shd w:val="clear" w:color="auto" w:fill="auto"/>
        <w:tabs>
          <w:tab w:val="left" w:pos="879"/>
        </w:tabs>
        <w:spacing w:before="0"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Таблица </w:t>
      </w:r>
      <w:r w:rsidR="00ED3CF4" w:rsidRPr="00D518DE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8A5531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ED3CF4" w:rsidRPr="00D518DE">
        <w:rPr>
          <w:rFonts w:ascii="Times New Roman" w:hAnsi="Times New Roman" w:cs="Times New Roman"/>
          <w:b/>
          <w:bCs/>
          <w:sz w:val="24"/>
          <w:szCs w:val="24"/>
        </w:rPr>
        <w:t>Показатели и характеристики К</w:t>
      </w:r>
      <w:r w:rsidR="00605480">
        <w:rPr>
          <w:rFonts w:ascii="Times New Roman" w:hAnsi="Times New Roman" w:cs="Times New Roman"/>
          <w:b/>
          <w:bCs/>
          <w:sz w:val="24"/>
          <w:szCs w:val="24"/>
        </w:rPr>
        <w:t>ПГ</w:t>
      </w:r>
      <w:r w:rsidR="00ED3CF4" w:rsidRPr="00D518DE">
        <w:rPr>
          <w:rFonts w:ascii="Times New Roman" w:hAnsi="Times New Roman" w:cs="Times New Roman"/>
          <w:b/>
          <w:bCs/>
          <w:sz w:val="24"/>
          <w:szCs w:val="24"/>
        </w:rPr>
        <w:t>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5"/>
        <w:gridCol w:w="5536"/>
        <w:gridCol w:w="3363"/>
      </w:tblGrid>
      <w:tr w:rsidR="00A11570" w:rsidRPr="00B6165B" w14:paraId="7DCE2280" w14:textId="77777777" w:rsidTr="00F551F5">
        <w:tc>
          <w:tcPr>
            <w:tcW w:w="445" w:type="dxa"/>
            <w:tcBorders>
              <w:bottom w:val="double" w:sz="4" w:space="0" w:color="auto"/>
            </w:tcBorders>
          </w:tcPr>
          <w:p w14:paraId="306E7DD2" w14:textId="77777777" w:rsidR="00A11570" w:rsidRPr="00F551F5" w:rsidRDefault="00A11570" w:rsidP="00A7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1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36" w:type="dxa"/>
            <w:tcBorders>
              <w:bottom w:val="double" w:sz="4" w:space="0" w:color="auto"/>
            </w:tcBorders>
          </w:tcPr>
          <w:p w14:paraId="19DDA148" w14:textId="77777777" w:rsidR="00A11570" w:rsidRPr="00F551F5" w:rsidRDefault="00A11570" w:rsidP="00A7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1F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363" w:type="dxa"/>
            <w:tcBorders>
              <w:bottom w:val="double" w:sz="4" w:space="0" w:color="auto"/>
            </w:tcBorders>
          </w:tcPr>
          <w:p w14:paraId="6680FF47" w14:textId="77777777" w:rsidR="00A11570" w:rsidRPr="00F551F5" w:rsidRDefault="00A11570" w:rsidP="00A7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1F5">
              <w:rPr>
                <w:rFonts w:ascii="Times New Roman" w:hAnsi="Times New Roman" w:cs="Times New Roman"/>
                <w:sz w:val="24"/>
                <w:szCs w:val="24"/>
              </w:rPr>
              <w:t>КПГМ</w:t>
            </w:r>
          </w:p>
        </w:tc>
      </w:tr>
      <w:tr w:rsidR="00A11570" w:rsidRPr="00B6165B" w14:paraId="6DF99312" w14:textId="77777777" w:rsidTr="00F551F5">
        <w:tc>
          <w:tcPr>
            <w:tcW w:w="445" w:type="dxa"/>
            <w:tcBorders>
              <w:top w:val="double" w:sz="4" w:space="0" w:color="auto"/>
            </w:tcBorders>
          </w:tcPr>
          <w:p w14:paraId="680E954A" w14:textId="77777777" w:rsidR="00A11570" w:rsidRPr="00B57360" w:rsidRDefault="00A11570" w:rsidP="00A11570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double" w:sz="4" w:space="0" w:color="auto"/>
            </w:tcBorders>
          </w:tcPr>
          <w:p w14:paraId="12821D6A" w14:textId="1C8042AA" w:rsidR="00A11570" w:rsidRPr="00B6165B" w:rsidRDefault="00A11570" w:rsidP="00A7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Внешний вид, цвет</w:t>
            </w:r>
          </w:p>
        </w:tc>
        <w:tc>
          <w:tcPr>
            <w:tcW w:w="3363" w:type="dxa"/>
            <w:tcBorders>
              <w:top w:val="double" w:sz="4" w:space="0" w:color="auto"/>
            </w:tcBorders>
          </w:tcPr>
          <w:p w14:paraId="24AF23B5" w14:textId="77777777" w:rsidR="00A11570" w:rsidRPr="00B6165B" w:rsidRDefault="00A11570" w:rsidP="00A7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Гранулы преимущественно белого и светло-серого цвета, допустимо с единичными включениями оттенков темно-серого и коричневого цветов</w:t>
            </w:r>
            <w:r w:rsidRPr="006D71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1)</w:t>
            </w:r>
          </w:p>
        </w:tc>
      </w:tr>
      <w:tr w:rsidR="00A11570" w:rsidRPr="00B6165B" w14:paraId="4AAF2B68" w14:textId="77777777" w:rsidTr="00F551F5">
        <w:tc>
          <w:tcPr>
            <w:tcW w:w="445" w:type="dxa"/>
          </w:tcPr>
          <w:p w14:paraId="1A8BFBD9" w14:textId="77777777" w:rsidR="00A11570" w:rsidRPr="00B57360" w:rsidRDefault="00A11570" w:rsidP="00A11570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</w:tcPr>
          <w:p w14:paraId="0749734D" w14:textId="73B96753" w:rsidR="00A11570" w:rsidRPr="00B6165B" w:rsidRDefault="00A11570" w:rsidP="00A7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Однородность</w:t>
            </w:r>
            <w:r w:rsidRPr="006D71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3363" w:type="dxa"/>
          </w:tcPr>
          <w:p w14:paraId="27D8FEAE" w14:textId="77777777" w:rsidR="00A11570" w:rsidRPr="00B6165B" w:rsidRDefault="00A11570" w:rsidP="00A71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Неоднородность не допускается</w:t>
            </w:r>
          </w:p>
        </w:tc>
      </w:tr>
      <w:tr w:rsidR="00F81E58" w:rsidRPr="00B6165B" w14:paraId="60E577A5" w14:textId="77777777" w:rsidTr="00F551F5"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7A088B2E" w14:textId="77777777" w:rsidR="00F81E58" w:rsidRPr="00B57360" w:rsidRDefault="00F81E58" w:rsidP="00F81E58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bottom w:val="single" w:sz="4" w:space="0" w:color="auto"/>
            </w:tcBorders>
          </w:tcPr>
          <w:p w14:paraId="34D04F3C" w14:textId="7B0BE6FA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Интенсивность запаха, балл, не более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14:paraId="367C7D73" w14:textId="12A8F750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1E58" w:rsidRPr="00B6165B" w14:paraId="12F167AD" w14:textId="77777777" w:rsidTr="00F551F5"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3D211896" w14:textId="77777777" w:rsidR="00F81E58" w:rsidRPr="00B57360" w:rsidRDefault="00F81E58" w:rsidP="00F81E58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bottom w:val="single" w:sz="4" w:space="0" w:color="auto"/>
            </w:tcBorders>
          </w:tcPr>
          <w:p w14:paraId="39B90A3C" w14:textId="511EFD99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Массовая доля влаги, %, не более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14:paraId="0ACA6E2D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81E58" w:rsidRPr="00B6165B" w14:paraId="19912B37" w14:textId="77777777" w:rsidTr="00F551F5">
        <w:tc>
          <w:tcPr>
            <w:tcW w:w="445" w:type="dxa"/>
            <w:tcBorders>
              <w:top w:val="single" w:sz="4" w:space="0" w:color="auto"/>
            </w:tcBorders>
          </w:tcPr>
          <w:p w14:paraId="52231B95" w14:textId="77777777" w:rsidR="00F81E58" w:rsidRPr="00B57360" w:rsidRDefault="00F81E58" w:rsidP="00F81E58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</w:tcBorders>
          </w:tcPr>
          <w:p w14:paraId="27E604C3" w14:textId="1BD81001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Гранулометрический состав, массовая доля частиц размером4):</w:t>
            </w:r>
          </w:p>
          <w:p w14:paraId="3E517A51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 xml:space="preserve">- св. 5 до 10 мм, %, не более </w:t>
            </w:r>
          </w:p>
          <w:p w14:paraId="56CE4838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 xml:space="preserve">- св. 1 до 5 мм, %, не менее </w:t>
            </w:r>
          </w:p>
          <w:p w14:paraId="42B58188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- менее 1 мм, %, не более</w:t>
            </w:r>
          </w:p>
        </w:tc>
        <w:tc>
          <w:tcPr>
            <w:tcW w:w="3363" w:type="dxa"/>
            <w:tcBorders>
              <w:top w:val="single" w:sz="4" w:space="0" w:color="auto"/>
            </w:tcBorders>
          </w:tcPr>
          <w:p w14:paraId="48371B8B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874DF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84C86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  <w:p w14:paraId="4B3CB5C1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14:paraId="7315775D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1E58" w:rsidRPr="00B6165B" w14:paraId="5C49D89D" w14:textId="77777777" w:rsidTr="00F551F5">
        <w:tc>
          <w:tcPr>
            <w:tcW w:w="445" w:type="dxa"/>
          </w:tcPr>
          <w:p w14:paraId="71339D57" w14:textId="77777777" w:rsidR="00F81E58" w:rsidRPr="00B57360" w:rsidRDefault="00F81E58" w:rsidP="00F81E58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</w:tcPr>
          <w:p w14:paraId="642813EE" w14:textId="28DE3F21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Массовая доля пылевидных и глинистых частиц, %, не более</w:t>
            </w:r>
          </w:p>
        </w:tc>
        <w:tc>
          <w:tcPr>
            <w:tcW w:w="3363" w:type="dxa"/>
          </w:tcPr>
          <w:p w14:paraId="18C51881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  <w:tr w:rsidR="00F81E58" w:rsidRPr="00B6165B" w14:paraId="66DDEA47" w14:textId="77777777" w:rsidTr="00F551F5">
        <w:tc>
          <w:tcPr>
            <w:tcW w:w="445" w:type="dxa"/>
          </w:tcPr>
          <w:p w14:paraId="1807F161" w14:textId="77777777" w:rsidR="00F81E58" w:rsidRPr="00B57360" w:rsidRDefault="00F81E58" w:rsidP="00F81E58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</w:tcPr>
          <w:p w14:paraId="03C3D0C3" w14:textId="40B96D56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Слеживаемость</w:t>
            </w:r>
          </w:p>
        </w:tc>
        <w:tc>
          <w:tcPr>
            <w:tcW w:w="3363" w:type="dxa"/>
          </w:tcPr>
          <w:p w14:paraId="0A2C7700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Слипание частиц не допускается</w:t>
            </w:r>
          </w:p>
        </w:tc>
      </w:tr>
      <w:tr w:rsidR="00F81E58" w:rsidRPr="00B6165B" w14:paraId="6F87F9A2" w14:textId="77777777" w:rsidTr="00F551F5">
        <w:tc>
          <w:tcPr>
            <w:tcW w:w="445" w:type="dxa"/>
          </w:tcPr>
          <w:p w14:paraId="6A71973B" w14:textId="77777777" w:rsidR="00F81E58" w:rsidRPr="00B57360" w:rsidRDefault="00F81E58" w:rsidP="00F81E58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</w:tcPr>
          <w:p w14:paraId="22C3B2CA" w14:textId="4CCF9499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Марка по дробимости</w:t>
            </w:r>
            <w:r w:rsidRPr="006D71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3363" w:type="dxa"/>
          </w:tcPr>
          <w:p w14:paraId="48AEA8A1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М800</w:t>
            </w:r>
          </w:p>
        </w:tc>
      </w:tr>
      <w:tr w:rsidR="00F81E58" w:rsidRPr="00B6165B" w14:paraId="17793E42" w14:textId="77777777" w:rsidTr="00F551F5">
        <w:tc>
          <w:tcPr>
            <w:tcW w:w="445" w:type="dxa"/>
          </w:tcPr>
          <w:p w14:paraId="4E80B130" w14:textId="77777777" w:rsidR="00F81E58" w:rsidRPr="00B57360" w:rsidRDefault="00F81E58" w:rsidP="00F81E58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</w:tcPr>
          <w:p w14:paraId="3A1A69A9" w14:textId="41CE80F1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Плавящая способность, г/г, не менее</w:t>
            </w:r>
          </w:p>
        </w:tc>
        <w:tc>
          <w:tcPr>
            <w:tcW w:w="3363" w:type="dxa"/>
          </w:tcPr>
          <w:p w14:paraId="22544F77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1E58" w:rsidRPr="00B6165B" w14:paraId="3BD07B2A" w14:textId="77777777" w:rsidTr="00F551F5">
        <w:tc>
          <w:tcPr>
            <w:tcW w:w="445" w:type="dxa"/>
          </w:tcPr>
          <w:p w14:paraId="21561C08" w14:textId="77777777" w:rsidR="00F81E58" w:rsidRPr="00B57360" w:rsidRDefault="00F81E58" w:rsidP="00F81E58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</w:tcPr>
          <w:p w14:paraId="7F7E1F44" w14:textId="5F51D316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Эффективная удельная активность естественных радионуклидов, Бк/кг, не более</w:t>
            </w:r>
          </w:p>
        </w:tc>
        <w:tc>
          <w:tcPr>
            <w:tcW w:w="3363" w:type="dxa"/>
          </w:tcPr>
          <w:p w14:paraId="24827508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F81E58" w:rsidRPr="00B6165B" w14:paraId="722F3D1E" w14:textId="77777777" w:rsidTr="00F551F5">
        <w:tc>
          <w:tcPr>
            <w:tcW w:w="445" w:type="dxa"/>
          </w:tcPr>
          <w:p w14:paraId="4811CA22" w14:textId="77777777" w:rsidR="00F81E58" w:rsidRPr="00B57360" w:rsidRDefault="00F81E58" w:rsidP="00F81E58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</w:tcPr>
          <w:p w14:paraId="6D8445F4" w14:textId="1282648F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Степень коррозионной активности, мг/см</w:t>
            </w:r>
            <w:r w:rsidRPr="00CB5E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∙сут, не более</w:t>
            </w:r>
          </w:p>
        </w:tc>
        <w:tc>
          <w:tcPr>
            <w:tcW w:w="3363" w:type="dxa"/>
          </w:tcPr>
          <w:p w14:paraId="067C860C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81E58" w:rsidRPr="00B6165B" w14:paraId="2EC24777" w14:textId="77777777" w:rsidTr="00F551F5">
        <w:tc>
          <w:tcPr>
            <w:tcW w:w="445" w:type="dxa"/>
          </w:tcPr>
          <w:p w14:paraId="1948A209" w14:textId="4232AD94" w:rsidR="00F81E58" w:rsidRPr="00B57360" w:rsidRDefault="00F81E58" w:rsidP="00F81E58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6" w:type="dxa"/>
          </w:tcPr>
          <w:p w14:paraId="127CE9BF" w14:textId="186BBADD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 xml:space="preserve">Степень агрессивности воздействия на цементобетон, </w:t>
            </w:r>
            <w:r w:rsidRPr="00CB5E32">
              <w:rPr>
                <w:rFonts w:ascii="Times New Roman" w:hAnsi="Times New Roman" w:cs="Times New Roman"/>
                <w:sz w:val="24"/>
                <w:szCs w:val="24"/>
              </w:rPr>
              <w:t>г/см</w:t>
            </w:r>
            <w:r w:rsidRPr="00CB5E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</w:p>
        </w:tc>
        <w:tc>
          <w:tcPr>
            <w:tcW w:w="3363" w:type="dxa"/>
          </w:tcPr>
          <w:p w14:paraId="5D1FF9E2" w14:textId="77777777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65B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F81E58" w:rsidRPr="00B6165B" w14:paraId="45FCA6F2" w14:textId="77777777" w:rsidTr="00A7153D">
        <w:trPr>
          <w:trHeight w:val="785"/>
        </w:trPr>
        <w:tc>
          <w:tcPr>
            <w:tcW w:w="9344" w:type="dxa"/>
            <w:gridSpan w:val="3"/>
          </w:tcPr>
          <w:p w14:paraId="52109FD4" w14:textId="211B6525" w:rsidR="00F81E58" w:rsidRDefault="00F81E58" w:rsidP="00F81E58">
            <w:pPr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__________________</w:t>
            </w:r>
          </w:p>
          <w:p w14:paraId="6E3C7D70" w14:textId="6BA91ED4" w:rsidR="00F81E58" w:rsidRPr="00332120" w:rsidRDefault="00F81E58" w:rsidP="00F81E5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7152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1)</w:t>
            </w:r>
            <w:r w:rsidRPr="00332120">
              <w:rPr>
                <w:rFonts w:ascii="Times New Roman" w:hAnsi="Times New Roman" w:cs="Times New Roman"/>
                <w:sz w:val="20"/>
                <w:szCs w:val="24"/>
              </w:rPr>
              <w:t xml:space="preserve"> Допускается цветовая идентификация ПГM по требованию заказчика (потребителя). </w:t>
            </w:r>
          </w:p>
          <w:p w14:paraId="21A53065" w14:textId="77777777" w:rsidR="00F81E58" w:rsidRPr="00332120" w:rsidRDefault="00F81E58" w:rsidP="00F81E5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7152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2)</w:t>
            </w:r>
            <w:r w:rsidRPr="00332120">
              <w:rPr>
                <w:rFonts w:ascii="Times New Roman" w:hAnsi="Times New Roman" w:cs="Times New Roman"/>
                <w:sz w:val="20"/>
                <w:szCs w:val="24"/>
              </w:rPr>
              <w:t xml:space="preserve"> Однородность в комбинированных ПГМ определяется только для химической части. </w:t>
            </w:r>
          </w:p>
          <w:p w14:paraId="593E4C29" w14:textId="537B9341" w:rsidR="00F81E58" w:rsidRPr="00B6165B" w:rsidRDefault="00F81E58" w:rsidP="00F81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152"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3)</w:t>
            </w:r>
            <w:r w:rsidRPr="00332120">
              <w:rPr>
                <w:rFonts w:ascii="Times New Roman" w:hAnsi="Times New Roman" w:cs="Times New Roman"/>
                <w:sz w:val="20"/>
                <w:szCs w:val="24"/>
              </w:rPr>
              <w:t xml:space="preserve"> Для фрикционной части </w:t>
            </w:r>
            <w:r w:rsidR="006451EB">
              <w:rPr>
                <w:rFonts w:ascii="Times New Roman" w:hAnsi="Times New Roman" w:cs="Times New Roman"/>
                <w:sz w:val="20"/>
                <w:szCs w:val="24"/>
              </w:rPr>
              <w:t>КПМГ</w:t>
            </w:r>
            <w:r w:rsidRPr="00332120">
              <w:rPr>
                <w:rFonts w:ascii="Times New Roman" w:hAnsi="Times New Roman" w:cs="Times New Roman"/>
                <w:sz w:val="20"/>
                <w:szCs w:val="24"/>
              </w:rPr>
              <w:t xml:space="preserve">. В </w:t>
            </w:r>
            <w:r w:rsidR="006451EB">
              <w:rPr>
                <w:rFonts w:ascii="Times New Roman" w:hAnsi="Times New Roman" w:cs="Times New Roman"/>
                <w:sz w:val="20"/>
                <w:szCs w:val="24"/>
              </w:rPr>
              <w:t>КПМГ</w:t>
            </w:r>
            <w:r w:rsidRPr="00332120">
              <w:rPr>
                <w:rFonts w:ascii="Times New Roman" w:hAnsi="Times New Roman" w:cs="Times New Roman"/>
                <w:sz w:val="20"/>
                <w:szCs w:val="24"/>
              </w:rPr>
              <w:t xml:space="preserve"> для пешеходных зон марка по дробимости — не менее М300. </w:t>
            </w:r>
          </w:p>
        </w:tc>
      </w:tr>
    </w:tbl>
    <w:p w14:paraId="6E8C8659" w14:textId="0D882D2E" w:rsidR="005C109C" w:rsidRPr="00E979E8" w:rsidRDefault="005C109C" w:rsidP="00C52730">
      <w:pPr>
        <w:pStyle w:val="20"/>
        <w:shd w:val="clear" w:color="auto" w:fill="auto"/>
        <w:tabs>
          <w:tab w:val="left" w:pos="879"/>
        </w:tabs>
        <w:spacing w:before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3C3A044B" w14:textId="4927DDCF" w:rsidR="00C52730" w:rsidRPr="00E979E8" w:rsidRDefault="00C5273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979E8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DC5478">
        <w:rPr>
          <w:rFonts w:ascii="Times New Roman" w:hAnsi="Times New Roman" w:cs="Times New Roman"/>
          <w:sz w:val="24"/>
          <w:szCs w:val="24"/>
        </w:rPr>
        <w:t>2</w:t>
      </w:r>
      <w:r w:rsidRPr="00E979E8">
        <w:rPr>
          <w:rFonts w:ascii="Times New Roman" w:hAnsi="Times New Roman" w:cs="Times New Roman"/>
          <w:sz w:val="24"/>
          <w:szCs w:val="24"/>
        </w:rPr>
        <w:t xml:space="preserve">.2 При установлении требований к ПГМ и/или перечислении их технических характеристик, в закупочных, нормативных, технических и иных документах, необходимо руководствоваться требованиями настоящего стандарта. В случае, если значения показателей в разделах 5 и 7 настоящего стандарта указаны в виде диапазона, то в требованиях к ПГМ указывается весь диапазон значений, включая крайние значения диапазона. При установлении требований к </w:t>
      </w:r>
      <w:r w:rsidR="006451EB">
        <w:rPr>
          <w:rFonts w:ascii="Times New Roman" w:hAnsi="Times New Roman" w:cs="Times New Roman"/>
          <w:sz w:val="24"/>
          <w:szCs w:val="24"/>
        </w:rPr>
        <w:t>КПМГ</w:t>
      </w:r>
      <w:r w:rsidRPr="00E979E8">
        <w:rPr>
          <w:rFonts w:ascii="Times New Roman" w:hAnsi="Times New Roman" w:cs="Times New Roman"/>
          <w:sz w:val="24"/>
          <w:szCs w:val="24"/>
        </w:rPr>
        <w:t xml:space="preserve"> в закупочных, нормативных, технических и иных документах обязательно указывается массовая доля химических и фрикционных компонентов </w:t>
      </w:r>
      <w:r w:rsidR="006451EB">
        <w:rPr>
          <w:rFonts w:ascii="Times New Roman" w:hAnsi="Times New Roman" w:cs="Times New Roman"/>
          <w:sz w:val="24"/>
          <w:szCs w:val="24"/>
        </w:rPr>
        <w:t>КПМГ</w:t>
      </w:r>
      <w:r w:rsidRPr="00E979E8">
        <w:rPr>
          <w:rFonts w:ascii="Times New Roman" w:hAnsi="Times New Roman" w:cs="Times New Roman"/>
          <w:sz w:val="24"/>
          <w:szCs w:val="24"/>
        </w:rPr>
        <w:t xml:space="preserve">. Диапазон химических и фрикционных компонентов </w:t>
      </w:r>
      <w:r w:rsidR="006451EB">
        <w:rPr>
          <w:rFonts w:ascii="Times New Roman" w:hAnsi="Times New Roman" w:cs="Times New Roman"/>
          <w:sz w:val="24"/>
          <w:szCs w:val="24"/>
        </w:rPr>
        <w:t>КПМГ</w:t>
      </w:r>
      <w:r w:rsidRPr="00E979E8">
        <w:rPr>
          <w:rFonts w:ascii="Times New Roman" w:hAnsi="Times New Roman" w:cs="Times New Roman"/>
          <w:sz w:val="24"/>
          <w:szCs w:val="24"/>
        </w:rPr>
        <w:t xml:space="preserve"> устанавливается в соответствии с </w:t>
      </w:r>
      <w:r w:rsidRPr="00692707">
        <w:rPr>
          <w:rFonts w:ascii="Times New Roman" w:hAnsi="Times New Roman" w:cs="Times New Roman"/>
          <w:sz w:val="24"/>
          <w:szCs w:val="24"/>
        </w:rPr>
        <w:t>п.5.</w:t>
      </w:r>
      <w:r w:rsidR="00DC5478">
        <w:rPr>
          <w:rFonts w:ascii="Times New Roman" w:hAnsi="Times New Roman" w:cs="Times New Roman"/>
          <w:sz w:val="24"/>
          <w:szCs w:val="24"/>
        </w:rPr>
        <w:t>2</w:t>
      </w:r>
      <w:r w:rsidRPr="00692707">
        <w:rPr>
          <w:rFonts w:ascii="Times New Roman" w:hAnsi="Times New Roman" w:cs="Times New Roman"/>
          <w:sz w:val="24"/>
          <w:szCs w:val="24"/>
        </w:rPr>
        <w:t>.3.</w:t>
      </w:r>
    </w:p>
    <w:p w14:paraId="40F4312C" w14:textId="41C90286" w:rsidR="00E979E8" w:rsidRPr="00E979E8" w:rsidRDefault="0028006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979E8">
        <w:rPr>
          <w:rFonts w:ascii="Times New Roman" w:hAnsi="Times New Roman" w:cs="Times New Roman"/>
          <w:sz w:val="24"/>
          <w:szCs w:val="24"/>
        </w:rPr>
        <w:t>5.</w:t>
      </w:r>
      <w:r w:rsidR="00DC5478">
        <w:rPr>
          <w:rFonts w:ascii="Times New Roman" w:hAnsi="Times New Roman" w:cs="Times New Roman"/>
          <w:sz w:val="24"/>
          <w:szCs w:val="24"/>
        </w:rPr>
        <w:t>2</w:t>
      </w:r>
      <w:r w:rsidRPr="00E979E8">
        <w:rPr>
          <w:rFonts w:ascii="Times New Roman" w:hAnsi="Times New Roman" w:cs="Times New Roman"/>
          <w:sz w:val="24"/>
          <w:szCs w:val="24"/>
        </w:rPr>
        <w:t xml:space="preserve">.3 Требования к компонентному составу ПГМ устанавливаются в диапазоне значений с разницей между показателями верхнего и нижнего значений в 10 % от состава ПГМ для твердых и комбинированных и в 5 % от состава ПГМ для жидких ПГМ. </w:t>
      </w:r>
    </w:p>
    <w:p w14:paraId="052BE44E" w14:textId="77777777" w:rsidR="002A01A8" w:rsidRPr="00E979E8" w:rsidRDefault="002A01A8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0B5B6F6A" w14:textId="4F982008" w:rsidR="00E979E8" w:rsidRPr="00E979E8" w:rsidRDefault="00E979E8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E979E8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F21F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979E8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сырью и материалам </w:t>
      </w:r>
    </w:p>
    <w:p w14:paraId="01B099C5" w14:textId="77777777" w:rsidR="00E979E8" w:rsidRPr="00E979E8" w:rsidRDefault="00E979E8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F7B5CB3" w14:textId="62D4204D" w:rsidR="00E979E8" w:rsidRPr="00E979E8" w:rsidRDefault="00E979E8" w:rsidP="003E681B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979E8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2</w:t>
      </w:r>
      <w:r w:rsidRPr="00E979E8">
        <w:rPr>
          <w:rFonts w:ascii="Times New Roman" w:hAnsi="Times New Roman" w:cs="Times New Roman"/>
          <w:sz w:val="24"/>
          <w:szCs w:val="24"/>
        </w:rPr>
        <w:t xml:space="preserve">.1 Сырье, полуфабрикаты и материалы (далее </w:t>
      </w:r>
      <w:r w:rsidR="003E681B">
        <w:rPr>
          <w:rFonts w:ascii="Times New Roman" w:hAnsi="Times New Roman" w:cs="Times New Roman"/>
          <w:sz w:val="24"/>
          <w:szCs w:val="24"/>
        </w:rPr>
        <w:t>–</w:t>
      </w:r>
      <w:r w:rsidRPr="00E979E8">
        <w:rPr>
          <w:rFonts w:ascii="Times New Roman" w:hAnsi="Times New Roman" w:cs="Times New Roman"/>
          <w:sz w:val="24"/>
          <w:szCs w:val="24"/>
        </w:rPr>
        <w:t xml:space="preserve"> материалы), применяемые при производстве ПГМ, должны соответствовать требованиям законодательства, санитарным нормам и национальным стандартам и не должны оказывать сверхнормативного токсического воздействия на здоровье работников производства и объекты окружающей среды. </w:t>
      </w:r>
    </w:p>
    <w:p w14:paraId="1E1CE969" w14:textId="4EE94EED" w:rsidR="00E979E8" w:rsidRPr="00E979E8" w:rsidRDefault="00E979E8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979E8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2</w:t>
      </w:r>
      <w:r w:rsidRPr="00E979E8">
        <w:rPr>
          <w:rFonts w:ascii="Times New Roman" w:hAnsi="Times New Roman" w:cs="Times New Roman"/>
          <w:sz w:val="24"/>
          <w:szCs w:val="24"/>
        </w:rPr>
        <w:t xml:space="preserve">.2 Соответствие материалов требованиям стандартов или технических условий должно быть подтверждено паспортами качества изготовителей и/или протоколами испытаний. </w:t>
      </w:r>
    </w:p>
    <w:p w14:paraId="27B0B0F8" w14:textId="0DA2C364" w:rsidR="005C109C" w:rsidRDefault="00E979E8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979E8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2</w:t>
      </w:r>
      <w:r w:rsidRPr="00E979E8">
        <w:rPr>
          <w:rFonts w:ascii="Times New Roman" w:hAnsi="Times New Roman" w:cs="Times New Roman"/>
          <w:sz w:val="24"/>
          <w:szCs w:val="24"/>
        </w:rPr>
        <w:t>.3 Все сырье, поступающее на завод-изготовитель, должно проходить входной контроль в соответствии с требованиями ГОСТ 24297.</w:t>
      </w:r>
    </w:p>
    <w:p w14:paraId="522A732B" w14:textId="77777777" w:rsidR="00996E3D" w:rsidRPr="00E979E8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DD6D2E9" w14:textId="6D29F0AB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96E3D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F818E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96E3D">
        <w:rPr>
          <w:rFonts w:ascii="Times New Roman" w:hAnsi="Times New Roman" w:cs="Times New Roman"/>
          <w:b/>
          <w:bCs/>
          <w:sz w:val="24"/>
          <w:szCs w:val="24"/>
        </w:rPr>
        <w:t xml:space="preserve"> Комплектность </w:t>
      </w:r>
    </w:p>
    <w:p w14:paraId="77ABB172" w14:textId="77777777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252D5C0" w14:textId="2EB5D440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3</w:t>
      </w:r>
      <w:r w:rsidRPr="00996E3D">
        <w:rPr>
          <w:rFonts w:ascii="Times New Roman" w:hAnsi="Times New Roman" w:cs="Times New Roman"/>
          <w:sz w:val="24"/>
          <w:szCs w:val="24"/>
        </w:rPr>
        <w:t xml:space="preserve">.1 При осуществлении закупок ПГМ и/или услуг по уборке/зимнему содержанию УДС, а также </w:t>
      </w:r>
      <w:r>
        <w:rPr>
          <w:rFonts w:ascii="Times New Roman" w:hAnsi="Times New Roman" w:cs="Times New Roman"/>
          <w:sz w:val="24"/>
          <w:szCs w:val="24"/>
        </w:rPr>
        <w:t>дворовой</w:t>
      </w:r>
      <w:r w:rsidRPr="00996E3D">
        <w:rPr>
          <w:rFonts w:ascii="Times New Roman" w:hAnsi="Times New Roman" w:cs="Times New Roman"/>
          <w:sz w:val="24"/>
          <w:szCs w:val="24"/>
        </w:rPr>
        <w:t xml:space="preserve"> территории, ОД</w:t>
      </w:r>
      <w:r w:rsidR="002E1CE3">
        <w:rPr>
          <w:rFonts w:ascii="Times New Roman" w:hAnsi="Times New Roman" w:cs="Times New Roman"/>
          <w:sz w:val="24"/>
          <w:szCs w:val="24"/>
        </w:rPr>
        <w:t>И</w:t>
      </w:r>
      <w:r w:rsidRPr="00996E3D">
        <w:rPr>
          <w:rFonts w:ascii="Times New Roman" w:hAnsi="Times New Roman" w:cs="Times New Roman"/>
          <w:sz w:val="24"/>
          <w:szCs w:val="24"/>
        </w:rPr>
        <w:t xml:space="preserve"> и иных территорий, которые предусматривают обращение ПГМ, в том числе на особо охраняемых природных территориях, заказчик обязан запросить, а участник закупки предоставить на стадии подачи заявки на участие следующие документы: </w:t>
      </w:r>
    </w:p>
    <w:p w14:paraId="4E3A3A9A" w14:textId="77777777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>- документ, подтверждающий соответствие ПГМ санитарно-эпидемиологическим требованиям;</w:t>
      </w:r>
    </w:p>
    <w:p w14:paraId="7B9C0BEE" w14:textId="77777777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 xml:space="preserve"> - сертификат соответствия ПГМ технической документации (ТУ, СТО) и/или настоящему стандарту с указанием марки ПГМ;</w:t>
      </w:r>
    </w:p>
    <w:p w14:paraId="29130EC5" w14:textId="3A4E5A9B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 xml:space="preserve"> - действующее положительное заключение государственной экологической экспертизы на техническую документацию (ТУ, СТО), в соответствии с которой изготовлен ПГР или </w:t>
      </w:r>
      <w:r w:rsidR="006451EB">
        <w:rPr>
          <w:rFonts w:ascii="Times New Roman" w:hAnsi="Times New Roman" w:cs="Times New Roman"/>
          <w:sz w:val="24"/>
          <w:szCs w:val="24"/>
        </w:rPr>
        <w:t>КПМГ</w:t>
      </w:r>
      <w:r w:rsidRPr="00996E3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B9F8EA6" w14:textId="3C32E0A7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 xml:space="preserve">- сведения о химическом составе предлагаемого к поставке ПГМ в соответствии с </w:t>
      </w:r>
      <w:r w:rsidRPr="00692707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1</w:t>
      </w:r>
      <w:r w:rsidRPr="00692707">
        <w:rPr>
          <w:rFonts w:ascii="Times New Roman" w:hAnsi="Times New Roman" w:cs="Times New Roman"/>
          <w:sz w:val="24"/>
          <w:szCs w:val="24"/>
        </w:rPr>
        <w:t>.3;</w:t>
      </w:r>
      <w:r w:rsidRPr="00996E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36B6CC" w14:textId="60DB052F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 xml:space="preserve">- иные документы, предусмотренные </w:t>
      </w:r>
      <w:r>
        <w:rPr>
          <w:rFonts w:ascii="Times New Roman" w:hAnsi="Times New Roman" w:cs="Times New Roman"/>
          <w:sz w:val="24"/>
          <w:szCs w:val="24"/>
        </w:rPr>
        <w:t xml:space="preserve">нормативными </w:t>
      </w:r>
      <w:r w:rsidRPr="00996E3D">
        <w:rPr>
          <w:rFonts w:ascii="Times New Roman" w:hAnsi="Times New Roman" w:cs="Times New Roman"/>
          <w:sz w:val="24"/>
          <w:szCs w:val="24"/>
        </w:rPr>
        <w:t xml:space="preserve">правовыми актами. </w:t>
      </w:r>
    </w:p>
    <w:p w14:paraId="286E497D" w14:textId="109C6069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3</w:t>
      </w:r>
      <w:r w:rsidRPr="00996E3D">
        <w:rPr>
          <w:rFonts w:ascii="Times New Roman" w:hAnsi="Times New Roman" w:cs="Times New Roman"/>
          <w:sz w:val="24"/>
          <w:szCs w:val="24"/>
        </w:rPr>
        <w:t xml:space="preserve">.2 До начала поставки ПГМ и/или услуг по уборке/зимнему содержанию УДС, а также </w:t>
      </w:r>
      <w:r>
        <w:rPr>
          <w:rFonts w:ascii="Times New Roman" w:hAnsi="Times New Roman" w:cs="Times New Roman"/>
          <w:sz w:val="24"/>
          <w:szCs w:val="24"/>
        </w:rPr>
        <w:t>дворовой</w:t>
      </w:r>
      <w:r w:rsidRPr="00996E3D">
        <w:rPr>
          <w:rFonts w:ascii="Times New Roman" w:hAnsi="Times New Roman" w:cs="Times New Roman"/>
          <w:sz w:val="24"/>
          <w:szCs w:val="24"/>
        </w:rPr>
        <w:t xml:space="preserve"> территории, ОД</w:t>
      </w:r>
      <w:r w:rsidR="002E1CE3">
        <w:rPr>
          <w:rFonts w:ascii="Times New Roman" w:hAnsi="Times New Roman" w:cs="Times New Roman"/>
          <w:sz w:val="24"/>
          <w:szCs w:val="24"/>
        </w:rPr>
        <w:t>И</w:t>
      </w:r>
      <w:r w:rsidRPr="00996E3D">
        <w:rPr>
          <w:rFonts w:ascii="Times New Roman" w:hAnsi="Times New Roman" w:cs="Times New Roman"/>
          <w:sz w:val="24"/>
          <w:szCs w:val="24"/>
        </w:rPr>
        <w:t xml:space="preserve"> и иных территорий, которые предусматривают обращение ПГМ, в том числе на особо охраняемых природных территориях, участник закупки обязан предоставить заказчику оригиналы и/или нотариально заверенные копии следующих документов: </w:t>
      </w:r>
    </w:p>
    <w:p w14:paraId="41DD2EF8" w14:textId="77777777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>- техническую документацию, в соответствии с которой изготавливается ПГМ (СТО, ТУ) (при наличии);</w:t>
      </w:r>
    </w:p>
    <w:p w14:paraId="394ADB94" w14:textId="77777777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lastRenderedPageBreak/>
        <w:t xml:space="preserve"> - документ, подтверждающий соответствие ПГМ санитарно-эпидемиологическим требованиям;</w:t>
      </w:r>
    </w:p>
    <w:p w14:paraId="4E202CB2" w14:textId="77777777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 xml:space="preserve"> - паспорт безопасности химической продукции по ГОСТ 30333; </w:t>
      </w:r>
    </w:p>
    <w:p w14:paraId="6E89368B" w14:textId="77777777" w:rsidR="00B74F5F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 xml:space="preserve">- инструкцию по применению ПГМ; </w:t>
      </w:r>
    </w:p>
    <w:p w14:paraId="4385B05F" w14:textId="2E00F5AD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 xml:space="preserve">- действующее положительное заключение государственной экологической экспертизы на техническую документацию (ТУ, СТО), в соответствии с которой изготовлен ПГР или </w:t>
      </w:r>
      <w:r w:rsidR="008C5BAE">
        <w:rPr>
          <w:rFonts w:ascii="Times New Roman" w:hAnsi="Times New Roman" w:cs="Times New Roman"/>
          <w:sz w:val="24"/>
          <w:szCs w:val="24"/>
        </w:rPr>
        <w:t>КПМГ</w:t>
      </w:r>
      <w:r w:rsidRPr="00996E3D">
        <w:rPr>
          <w:rFonts w:ascii="Times New Roman" w:hAnsi="Times New Roman" w:cs="Times New Roman"/>
          <w:sz w:val="24"/>
          <w:szCs w:val="24"/>
        </w:rPr>
        <w:t>;</w:t>
      </w:r>
    </w:p>
    <w:p w14:paraId="7D95B976" w14:textId="77777777" w:rsidR="00996E3D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 xml:space="preserve"> - документ (письмо/справка, договор, иное соглашение или др.), подтверждающий использование участником закупки на законном основании технической (ТУ/СТО) и иной документации, предоставляемой на ПГМ, в случае если участник закупки не является производителем ПГМ и/или собственником такой технической документации на ПГМ. </w:t>
      </w:r>
    </w:p>
    <w:p w14:paraId="523063C0" w14:textId="7ACBF57D" w:rsidR="005C109C" w:rsidRPr="00996E3D" w:rsidRDefault="00996E3D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96E3D">
        <w:rPr>
          <w:rFonts w:ascii="Times New Roman" w:hAnsi="Times New Roman" w:cs="Times New Roman"/>
          <w:sz w:val="24"/>
          <w:szCs w:val="24"/>
        </w:rPr>
        <w:t>- протокол(ы) испытаний ПГМ на соответствие требованиям техническому заданию заказчика, а также показателям ТУ/СТО и/или настоящему стандарту, выданный(ые) лабораторией, аккредитованной в национальной системе аккредитации, область аккредитации которой предусматривает такие объекты исследования как ПГМ, с приложением документа, подтверждающего такую аккредитацию.</w:t>
      </w:r>
    </w:p>
    <w:p w14:paraId="04021E88" w14:textId="4C200868" w:rsidR="00692707" w:rsidRDefault="00BF156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F1564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3</w:t>
      </w:r>
      <w:r w:rsidRPr="00BF1564">
        <w:rPr>
          <w:rFonts w:ascii="Times New Roman" w:hAnsi="Times New Roman" w:cs="Times New Roman"/>
          <w:sz w:val="24"/>
          <w:szCs w:val="24"/>
        </w:rPr>
        <w:t xml:space="preserve">.3 При поставке вместе с ПГМ поставщик или производитель обязан предоставить следующие документы: </w:t>
      </w:r>
    </w:p>
    <w:p w14:paraId="759BD18C" w14:textId="77777777" w:rsidR="00692707" w:rsidRDefault="00BF156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F1564">
        <w:rPr>
          <w:rFonts w:ascii="Times New Roman" w:hAnsi="Times New Roman" w:cs="Times New Roman"/>
          <w:sz w:val="24"/>
          <w:szCs w:val="24"/>
        </w:rPr>
        <w:t>- паспорт качества;</w:t>
      </w:r>
    </w:p>
    <w:p w14:paraId="4DEF873F" w14:textId="0686C97E" w:rsidR="00BF1564" w:rsidRPr="00BF1564" w:rsidRDefault="00BF156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F1564">
        <w:rPr>
          <w:rFonts w:ascii="Times New Roman" w:hAnsi="Times New Roman" w:cs="Times New Roman"/>
          <w:sz w:val="24"/>
          <w:szCs w:val="24"/>
        </w:rPr>
        <w:t xml:space="preserve"> - иные документы, предусмотренные </w:t>
      </w:r>
      <w:r w:rsidR="00692707">
        <w:rPr>
          <w:rFonts w:ascii="Times New Roman" w:hAnsi="Times New Roman" w:cs="Times New Roman"/>
          <w:sz w:val="24"/>
          <w:szCs w:val="24"/>
        </w:rPr>
        <w:t xml:space="preserve">нормативными </w:t>
      </w:r>
      <w:r w:rsidRPr="00BF1564">
        <w:rPr>
          <w:rFonts w:ascii="Times New Roman" w:hAnsi="Times New Roman" w:cs="Times New Roman"/>
          <w:sz w:val="24"/>
          <w:szCs w:val="24"/>
        </w:rPr>
        <w:t xml:space="preserve">правовыми актами. </w:t>
      </w:r>
    </w:p>
    <w:p w14:paraId="019D9662" w14:textId="0FC4E327" w:rsidR="00BF1564" w:rsidRPr="00BF1564" w:rsidRDefault="00BF156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F1564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3</w:t>
      </w:r>
      <w:r w:rsidRPr="00BF1564">
        <w:rPr>
          <w:rFonts w:ascii="Times New Roman" w:hAnsi="Times New Roman" w:cs="Times New Roman"/>
          <w:sz w:val="24"/>
          <w:szCs w:val="24"/>
        </w:rPr>
        <w:t>.4 В комбинированных ПГМ, произведенных заводом-изготовителем, раздельное обращение химического и фрикционного компонентов не допускается. В двухфазных ПГР, произведенных заводом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1564">
        <w:rPr>
          <w:rFonts w:ascii="Times New Roman" w:hAnsi="Times New Roman" w:cs="Times New Roman"/>
          <w:sz w:val="24"/>
          <w:szCs w:val="24"/>
        </w:rPr>
        <w:t xml:space="preserve">изготовителем, раздельное применение твердой и жидкой фаз не допускается. </w:t>
      </w:r>
    </w:p>
    <w:p w14:paraId="43C31E1B" w14:textId="4D189572" w:rsidR="005C109C" w:rsidRDefault="00BF156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F1564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3</w:t>
      </w:r>
      <w:r w:rsidRPr="00BF1564">
        <w:rPr>
          <w:rFonts w:ascii="Times New Roman" w:hAnsi="Times New Roman" w:cs="Times New Roman"/>
          <w:sz w:val="24"/>
          <w:szCs w:val="24"/>
        </w:rPr>
        <w:t>.5 На каждую партию ПГМ производитель оформляет паспорт качества, в котором указываются технические характеристики ПГМ, в том числе химический состав продукции, составляющей партию, установленные по результатам контроля качества готовой продукции.</w:t>
      </w:r>
    </w:p>
    <w:p w14:paraId="32A7D1B1" w14:textId="77777777" w:rsidR="00C934B7" w:rsidRPr="00BF1564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6937A0B1" w14:textId="42F75A2B" w:rsidR="00C934B7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C934B7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F818E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934B7">
        <w:rPr>
          <w:rFonts w:ascii="Times New Roman" w:hAnsi="Times New Roman" w:cs="Times New Roman"/>
          <w:b/>
          <w:bCs/>
          <w:sz w:val="24"/>
          <w:szCs w:val="24"/>
        </w:rPr>
        <w:t xml:space="preserve"> Маркировка</w:t>
      </w:r>
    </w:p>
    <w:p w14:paraId="38EDFF6A" w14:textId="6B244352" w:rsidR="00C934B7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2B2FA8" w14:textId="26D33F11" w:rsidR="00C934B7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4</w:t>
      </w:r>
      <w:r w:rsidRPr="00C934B7">
        <w:rPr>
          <w:rFonts w:ascii="Times New Roman" w:hAnsi="Times New Roman" w:cs="Times New Roman"/>
          <w:sz w:val="24"/>
          <w:szCs w:val="24"/>
        </w:rPr>
        <w:t>.1 При обозначении противогололедного материала в закупочной документации либо в нормативных и иных документах указывают:</w:t>
      </w:r>
    </w:p>
    <w:p w14:paraId="5F68590A" w14:textId="055EFBDC" w:rsidR="00C934B7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 xml:space="preserve"> - </w:t>
      </w:r>
      <w:r w:rsidR="00C819F2">
        <w:rPr>
          <w:rFonts w:ascii="Times New Roman" w:hAnsi="Times New Roman" w:cs="Times New Roman"/>
          <w:sz w:val="24"/>
          <w:szCs w:val="24"/>
        </w:rPr>
        <w:t>ко</w:t>
      </w:r>
      <w:r w:rsidR="00E922FB">
        <w:rPr>
          <w:rFonts w:ascii="Times New Roman" w:hAnsi="Times New Roman" w:cs="Times New Roman"/>
          <w:sz w:val="24"/>
          <w:szCs w:val="24"/>
        </w:rPr>
        <w:t>мпонентный состав</w:t>
      </w:r>
      <w:r w:rsidRPr="00C934B7">
        <w:rPr>
          <w:rFonts w:ascii="Times New Roman" w:hAnsi="Times New Roman" w:cs="Times New Roman"/>
          <w:sz w:val="24"/>
          <w:szCs w:val="24"/>
        </w:rPr>
        <w:t>;</w:t>
      </w:r>
    </w:p>
    <w:p w14:paraId="69D22DC4" w14:textId="77777777" w:rsidR="00C934B7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 xml:space="preserve"> - агрегатное состояние; </w:t>
      </w:r>
    </w:p>
    <w:p w14:paraId="148C257A" w14:textId="26E2B126" w:rsidR="00C934B7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>- область применения ПГМ</w:t>
      </w:r>
      <w:r w:rsidR="00BD0048">
        <w:rPr>
          <w:rFonts w:ascii="Times New Roman" w:hAnsi="Times New Roman" w:cs="Times New Roman"/>
          <w:sz w:val="24"/>
          <w:szCs w:val="24"/>
        </w:rPr>
        <w:t>.</w:t>
      </w:r>
    </w:p>
    <w:p w14:paraId="37FC36CB" w14:textId="7F93F9EB" w:rsidR="00C934B7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4</w:t>
      </w:r>
      <w:r w:rsidRPr="00C934B7">
        <w:rPr>
          <w:rFonts w:ascii="Times New Roman" w:hAnsi="Times New Roman" w:cs="Times New Roman"/>
          <w:sz w:val="24"/>
          <w:szCs w:val="24"/>
        </w:rPr>
        <w:t xml:space="preserve">.2 При обозначении противогололедного материала в технической документации производителя на продукцию указывают: </w:t>
      </w:r>
    </w:p>
    <w:p w14:paraId="5800CE8B" w14:textId="3B41F635" w:rsidR="00C934B7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>-</w:t>
      </w:r>
      <w:r w:rsidR="0070698B" w:rsidRPr="0070698B">
        <w:rPr>
          <w:rFonts w:ascii="Times New Roman" w:hAnsi="Times New Roman" w:cs="Times New Roman"/>
          <w:sz w:val="24"/>
          <w:szCs w:val="24"/>
        </w:rPr>
        <w:t xml:space="preserve"> </w:t>
      </w:r>
      <w:r w:rsidR="0070698B">
        <w:rPr>
          <w:rFonts w:ascii="Times New Roman" w:hAnsi="Times New Roman" w:cs="Times New Roman"/>
          <w:sz w:val="24"/>
          <w:szCs w:val="24"/>
        </w:rPr>
        <w:t>компонентный состав</w:t>
      </w:r>
      <w:r w:rsidR="0070698B" w:rsidRPr="00C934B7">
        <w:rPr>
          <w:rFonts w:ascii="Times New Roman" w:hAnsi="Times New Roman" w:cs="Times New Roman"/>
          <w:sz w:val="24"/>
          <w:szCs w:val="24"/>
        </w:rPr>
        <w:t>;</w:t>
      </w:r>
    </w:p>
    <w:p w14:paraId="5B6B4BAF" w14:textId="77777777" w:rsidR="00C934B7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 xml:space="preserve">- агрегатное состояние; </w:t>
      </w:r>
    </w:p>
    <w:p w14:paraId="3BC0B17A" w14:textId="7F0F4F67" w:rsidR="00C934B7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 xml:space="preserve">- наименование ПГМ (товарный знак); </w:t>
      </w:r>
    </w:p>
    <w:p w14:paraId="51A83B15" w14:textId="11C2F675" w:rsid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 xml:space="preserve">- обозначение настоящего стандарта. </w:t>
      </w:r>
    </w:p>
    <w:p w14:paraId="7F75A67D" w14:textId="77777777" w:rsidR="00360A8E" w:rsidRPr="00C934B7" w:rsidRDefault="00360A8E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11B1DF0" w14:textId="6176E72E" w:rsidR="00C934B7" w:rsidRPr="00C934B7" w:rsidRDefault="00583FB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Примечание</w:t>
      </w:r>
      <w:r w:rsidR="00C934B7" w:rsidRPr="00C934B7">
        <w:rPr>
          <w:rFonts w:ascii="Times New Roman" w:hAnsi="Times New Roman" w:cs="Times New Roman"/>
          <w:sz w:val="20"/>
          <w:szCs w:val="20"/>
        </w:rPr>
        <w:t xml:space="preserve"> </w:t>
      </w:r>
      <w:r w:rsidR="007362EA">
        <w:rPr>
          <w:rFonts w:ascii="Times New Roman" w:hAnsi="Times New Roman" w:cs="Times New Roman"/>
          <w:sz w:val="20"/>
          <w:szCs w:val="20"/>
        </w:rPr>
        <w:t>-</w:t>
      </w:r>
      <w:r w:rsidR="00C934B7" w:rsidRPr="00C934B7">
        <w:rPr>
          <w:rFonts w:ascii="Times New Roman" w:hAnsi="Times New Roman" w:cs="Times New Roman"/>
          <w:sz w:val="20"/>
          <w:szCs w:val="20"/>
        </w:rPr>
        <w:t xml:space="preserve"> </w:t>
      </w:r>
      <w:r w:rsidR="003947D9">
        <w:rPr>
          <w:rFonts w:ascii="Times New Roman" w:hAnsi="Times New Roman" w:cs="Times New Roman"/>
          <w:sz w:val="20"/>
          <w:szCs w:val="20"/>
        </w:rPr>
        <w:t>Состав</w:t>
      </w:r>
      <w:r w:rsidR="00C934B7" w:rsidRPr="00C934B7">
        <w:rPr>
          <w:rFonts w:ascii="Times New Roman" w:hAnsi="Times New Roman" w:cs="Times New Roman"/>
          <w:sz w:val="20"/>
          <w:szCs w:val="20"/>
        </w:rPr>
        <w:t xml:space="preserve"> и состояние ПГМ при обозначении указывают в соответствии с разделом 4. </w:t>
      </w:r>
    </w:p>
    <w:p w14:paraId="7C2B01DB" w14:textId="77777777" w:rsid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8955BAD" w14:textId="077A6EAC" w:rsid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4</w:t>
      </w:r>
      <w:r w:rsidRPr="00C934B7">
        <w:rPr>
          <w:rFonts w:ascii="Times New Roman" w:hAnsi="Times New Roman" w:cs="Times New Roman"/>
          <w:sz w:val="24"/>
          <w:szCs w:val="24"/>
        </w:rPr>
        <w:t xml:space="preserve">.3 Маркировка ПГМ должна содержать следующие данные: </w:t>
      </w:r>
    </w:p>
    <w:p w14:paraId="13BDA887" w14:textId="77777777" w:rsid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 xml:space="preserve">- наименование предприятия-изготовителя; </w:t>
      </w:r>
    </w:p>
    <w:p w14:paraId="37397408" w14:textId="62F99AC4" w:rsid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 xml:space="preserve">- </w:t>
      </w:r>
      <w:r w:rsidR="00A04A4A">
        <w:rPr>
          <w:rFonts w:ascii="Times New Roman" w:hAnsi="Times New Roman" w:cs="Times New Roman"/>
          <w:sz w:val="24"/>
          <w:szCs w:val="24"/>
        </w:rPr>
        <w:t>компонентный состав</w:t>
      </w:r>
      <w:r w:rsidRPr="00C934B7">
        <w:rPr>
          <w:rFonts w:ascii="Times New Roman" w:hAnsi="Times New Roman" w:cs="Times New Roman"/>
          <w:sz w:val="24"/>
          <w:szCs w:val="24"/>
        </w:rPr>
        <w:t xml:space="preserve"> и агрегатное состояние ПГМ;</w:t>
      </w:r>
    </w:p>
    <w:p w14:paraId="257C4A22" w14:textId="77777777" w:rsid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>- наименование ПГМ;</w:t>
      </w:r>
    </w:p>
    <w:p w14:paraId="00E2B74E" w14:textId="77777777" w:rsid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t xml:space="preserve"> - правила и условия безопасного хранения и транспортирования продукции; </w:t>
      </w:r>
    </w:p>
    <w:p w14:paraId="17293F43" w14:textId="2C34CE7F" w:rsidR="005C109C" w:rsidRPr="00C934B7" w:rsidRDefault="00C934B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934B7">
        <w:rPr>
          <w:rFonts w:ascii="Times New Roman" w:hAnsi="Times New Roman" w:cs="Times New Roman"/>
          <w:sz w:val="24"/>
          <w:szCs w:val="24"/>
        </w:rPr>
        <w:lastRenderedPageBreak/>
        <w:t>- адрес местонахождения предприятия-изготовителя;</w:t>
      </w:r>
    </w:p>
    <w:p w14:paraId="31737B0A" w14:textId="77777777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 xml:space="preserve">- массу нетто, объем или количество единиц продукции; </w:t>
      </w:r>
    </w:p>
    <w:p w14:paraId="66B32D6B" w14:textId="77777777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 xml:space="preserve">- товарный знак (при наличии); </w:t>
      </w:r>
    </w:p>
    <w:p w14:paraId="3E164FE6" w14:textId="77777777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 xml:space="preserve">- дата изготовления; </w:t>
      </w:r>
    </w:p>
    <w:p w14:paraId="2A04210D" w14:textId="77777777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 xml:space="preserve">- срок годности (гарантийный срок хранения); </w:t>
      </w:r>
    </w:p>
    <w:p w14:paraId="59BBDA9D" w14:textId="39878EA2" w:rsidR="00960FBD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 xml:space="preserve">- обозначение стандарта, по которому изготавливается и идентифицируется продукция. </w:t>
      </w:r>
    </w:p>
    <w:p w14:paraId="2077A8D5" w14:textId="77777777" w:rsidR="00583FB4" w:rsidRDefault="00583FB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4CEFC84" w14:textId="6079BE54" w:rsidR="00467720" w:rsidRDefault="00583FB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Примечание</w:t>
      </w:r>
      <w:r w:rsidR="00CC039A" w:rsidRPr="00467720">
        <w:rPr>
          <w:rFonts w:ascii="Times New Roman" w:hAnsi="Times New Roman" w:cs="Times New Roman"/>
          <w:sz w:val="20"/>
          <w:szCs w:val="20"/>
        </w:rPr>
        <w:t xml:space="preserve"> — Дополнительные требования к маркировке ПГМ могут устанавливаться в документах по стандартизации (СТО, ТУ) на конкретную продукцию. </w:t>
      </w:r>
    </w:p>
    <w:p w14:paraId="298AB851" w14:textId="77777777" w:rsidR="007362EA" w:rsidRPr="007362EA" w:rsidRDefault="007362E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5A34BFC9" w14:textId="2994ADE6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4</w:t>
      </w:r>
      <w:r w:rsidRPr="00467720">
        <w:rPr>
          <w:rFonts w:ascii="Times New Roman" w:hAnsi="Times New Roman" w:cs="Times New Roman"/>
          <w:sz w:val="24"/>
          <w:szCs w:val="24"/>
        </w:rPr>
        <w:t xml:space="preserve">.4 Транспортная маркировка противогололедных материалов проводится по </w:t>
      </w:r>
      <w:r w:rsidR="00583FB4">
        <w:rPr>
          <w:rFonts w:ascii="Times New Roman" w:hAnsi="Times New Roman" w:cs="Times New Roman"/>
          <w:sz w:val="24"/>
          <w:szCs w:val="24"/>
        </w:rPr>
        <w:br/>
      </w:r>
      <w:r w:rsidRPr="00467720">
        <w:rPr>
          <w:rFonts w:ascii="Times New Roman" w:hAnsi="Times New Roman" w:cs="Times New Roman"/>
          <w:sz w:val="24"/>
          <w:szCs w:val="24"/>
        </w:rPr>
        <w:t xml:space="preserve">ГОСТ 14192 и ГОСТ 19433. </w:t>
      </w:r>
    </w:p>
    <w:p w14:paraId="1FC79B71" w14:textId="577281A7" w:rsidR="00467720" w:rsidRDefault="0046772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31E026F" w14:textId="025AB9AE" w:rsidR="00467720" w:rsidRP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67720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F818E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67720">
        <w:rPr>
          <w:rFonts w:ascii="Times New Roman" w:hAnsi="Times New Roman" w:cs="Times New Roman"/>
          <w:b/>
          <w:bCs/>
          <w:sz w:val="24"/>
          <w:szCs w:val="24"/>
        </w:rPr>
        <w:t xml:space="preserve"> Упаковка </w:t>
      </w:r>
    </w:p>
    <w:p w14:paraId="4D0E185E" w14:textId="77777777" w:rsidR="00467720" w:rsidRDefault="0046772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0FACFBC" w14:textId="73A7E780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5</w:t>
      </w:r>
      <w:r w:rsidRPr="00467720">
        <w:rPr>
          <w:rFonts w:ascii="Times New Roman" w:hAnsi="Times New Roman" w:cs="Times New Roman"/>
          <w:sz w:val="24"/>
          <w:szCs w:val="24"/>
        </w:rPr>
        <w:t>.1 Твердые ПГР и К</w:t>
      </w:r>
      <w:r w:rsidR="00AA0177">
        <w:rPr>
          <w:rFonts w:ascii="Times New Roman" w:hAnsi="Times New Roman" w:cs="Times New Roman"/>
          <w:sz w:val="24"/>
          <w:szCs w:val="24"/>
        </w:rPr>
        <w:t>ПГ</w:t>
      </w:r>
      <w:r w:rsidRPr="00467720">
        <w:rPr>
          <w:rFonts w:ascii="Times New Roman" w:hAnsi="Times New Roman" w:cs="Times New Roman"/>
          <w:sz w:val="24"/>
          <w:szCs w:val="24"/>
        </w:rPr>
        <w:t xml:space="preserve">М, произведенные заводом-изготовителем, должны поставляться заказчику (потребителю) в упакованном виде. </w:t>
      </w:r>
    </w:p>
    <w:p w14:paraId="313DBE25" w14:textId="5856F3CB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5</w:t>
      </w:r>
      <w:r w:rsidRPr="00467720">
        <w:rPr>
          <w:rFonts w:ascii="Times New Roman" w:hAnsi="Times New Roman" w:cs="Times New Roman"/>
          <w:sz w:val="24"/>
          <w:szCs w:val="24"/>
        </w:rPr>
        <w:t>.2 Упаковка ПГР и К</w:t>
      </w:r>
      <w:r w:rsidR="00AA0177">
        <w:rPr>
          <w:rFonts w:ascii="Times New Roman" w:hAnsi="Times New Roman" w:cs="Times New Roman"/>
          <w:sz w:val="24"/>
          <w:szCs w:val="24"/>
        </w:rPr>
        <w:t>ПГ</w:t>
      </w:r>
      <w:r w:rsidRPr="00467720">
        <w:rPr>
          <w:rFonts w:ascii="Times New Roman" w:hAnsi="Times New Roman" w:cs="Times New Roman"/>
          <w:sz w:val="24"/>
          <w:szCs w:val="24"/>
        </w:rPr>
        <w:t xml:space="preserve">М, произведенных заводом-изготовителем, должна быть герметичной и изготавливаться из материалов, обеспечивающих сохранность продукции и предотвращение возможности загрязнения окружающей среды на всех этапах обращения указанной продукции. </w:t>
      </w:r>
    </w:p>
    <w:p w14:paraId="2C61FC62" w14:textId="6030DCFF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5</w:t>
      </w:r>
      <w:r w:rsidRPr="00467720">
        <w:rPr>
          <w:rFonts w:ascii="Times New Roman" w:hAnsi="Times New Roman" w:cs="Times New Roman"/>
          <w:sz w:val="24"/>
          <w:szCs w:val="24"/>
        </w:rPr>
        <w:t xml:space="preserve">.3 ПГРж упаковывают в специальные емкости, обеспечивающие сохранность продукции без изменений ее качественных и количественных характеристик. </w:t>
      </w:r>
    </w:p>
    <w:p w14:paraId="3A47D193" w14:textId="0FC89FAD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5</w:t>
      </w:r>
      <w:r w:rsidRPr="00467720">
        <w:rPr>
          <w:rFonts w:ascii="Times New Roman" w:hAnsi="Times New Roman" w:cs="Times New Roman"/>
          <w:sz w:val="24"/>
          <w:szCs w:val="24"/>
        </w:rPr>
        <w:t>.4 Ф</w:t>
      </w:r>
      <w:r w:rsidR="002A0ECB">
        <w:rPr>
          <w:rFonts w:ascii="Times New Roman" w:hAnsi="Times New Roman" w:cs="Times New Roman"/>
          <w:sz w:val="24"/>
          <w:szCs w:val="24"/>
        </w:rPr>
        <w:t>ПГ</w:t>
      </w:r>
      <w:r w:rsidRPr="00467720">
        <w:rPr>
          <w:rFonts w:ascii="Times New Roman" w:hAnsi="Times New Roman" w:cs="Times New Roman"/>
          <w:sz w:val="24"/>
          <w:szCs w:val="24"/>
        </w:rPr>
        <w:t xml:space="preserve">М могут поставляться без упаковки навалом. </w:t>
      </w:r>
    </w:p>
    <w:p w14:paraId="595103C8" w14:textId="7C9F8D72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>5.</w:t>
      </w:r>
      <w:r w:rsidR="00F818E1">
        <w:rPr>
          <w:rFonts w:ascii="Times New Roman" w:hAnsi="Times New Roman" w:cs="Times New Roman"/>
          <w:sz w:val="24"/>
          <w:szCs w:val="24"/>
        </w:rPr>
        <w:t>5</w:t>
      </w:r>
      <w:r w:rsidRPr="00467720">
        <w:rPr>
          <w:rFonts w:ascii="Times New Roman" w:hAnsi="Times New Roman" w:cs="Times New Roman"/>
          <w:sz w:val="24"/>
          <w:szCs w:val="24"/>
        </w:rPr>
        <w:t xml:space="preserve">.5 Конкретный вид тары и номинальное количество ПГМ должны быть согласованы между заинтересованными сторонами при поставках. </w:t>
      </w:r>
    </w:p>
    <w:p w14:paraId="555940BA" w14:textId="77777777" w:rsidR="00467720" w:rsidRDefault="0046772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521D6FB" w14:textId="7E410AE9" w:rsidR="00467720" w:rsidRP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67720">
        <w:rPr>
          <w:rFonts w:ascii="Times New Roman" w:hAnsi="Times New Roman" w:cs="Times New Roman"/>
          <w:b/>
          <w:bCs/>
          <w:sz w:val="24"/>
          <w:szCs w:val="24"/>
        </w:rPr>
        <w:t xml:space="preserve">6 Требования безопасности </w:t>
      </w:r>
    </w:p>
    <w:p w14:paraId="204C8189" w14:textId="77777777" w:rsidR="00467720" w:rsidRDefault="0046772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D49E2C2" w14:textId="5447828B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 xml:space="preserve">6.1 При обращении ПГМ необходимо соблюдать требования безопасности, установленные на национальном уровне, настоящим разделом и паспортом безопасности химической продукции по ГОСТ 30333 (для соответствующих </w:t>
      </w:r>
      <w:r w:rsidR="001B4196">
        <w:rPr>
          <w:rFonts w:ascii="Times New Roman" w:hAnsi="Times New Roman" w:cs="Times New Roman"/>
          <w:sz w:val="24"/>
          <w:szCs w:val="24"/>
        </w:rPr>
        <w:t>составов</w:t>
      </w:r>
      <w:r w:rsidRPr="00467720">
        <w:rPr>
          <w:rFonts w:ascii="Times New Roman" w:hAnsi="Times New Roman" w:cs="Times New Roman"/>
          <w:sz w:val="24"/>
          <w:szCs w:val="24"/>
        </w:rPr>
        <w:t xml:space="preserve"> противогололедных материалов). </w:t>
      </w:r>
    </w:p>
    <w:p w14:paraId="423F9237" w14:textId="7960DCE9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 xml:space="preserve">6.2 ПГМ должны быть </w:t>
      </w:r>
      <w:r w:rsidR="00F56980" w:rsidRPr="00F56980">
        <w:rPr>
          <w:rFonts w:ascii="Times New Roman" w:hAnsi="Times New Roman" w:cs="Times New Roman"/>
          <w:sz w:val="24"/>
          <w:szCs w:val="24"/>
        </w:rPr>
        <w:t>негорючие, пожаро-взрыво-радиационно безопасные</w:t>
      </w:r>
      <w:r w:rsidRPr="0046772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832C00" w14:textId="77777777" w:rsidR="00467720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 xml:space="preserve">6.3 При обращении с ПГМ работники соответствующих организаций должны быть обеспечены индивидуальными средствами защиты и спецодеждой, в соответствии с установленными нормами. </w:t>
      </w:r>
    </w:p>
    <w:p w14:paraId="77F1D19E" w14:textId="1407CFA8" w:rsidR="005C109C" w:rsidRDefault="00CC03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7720">
        <w:rPr>
          <w:rFonts w:ascii="Times New Roman" w:hAnsi="Times New Roman" w:cs="Times New Roman"/>
          <w:sz w:val="24"/>
          <w:szCs w:val="24"/>
        </w:rPr>
        <w:t>6.4 Изготовление противогололедных реагентов необходимо производить в закрытых помещениях, оборудованных приточно-вытяжной вентиляцией.</w:t>
      </w:r>
      <w:r w:rsidR="00F569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C2FF4E" w14:textId="77777777" w:rsidR="008C5BAE" w:rsidRPr="00467720" w:rsidRDefault="008C5BAE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610BD87A" w14:textId="77777777" w:rsidR="006B2A1E" w:rsidRPr="006B2A1E" w:rsidRDefault="006B2A1E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6B2A1E">
        <w:rPr>
          <w:rFonts w:ascii="Times New Roman" w:hAnsi="Times New Roman" w:cs="Times New Roman"/>
          <w:b/>
          <w:bCs/>
          <w:sz w:val="24"/>
          <w:szCs w:val="24"/>
        </w:rPr>
        <w:t>7 Требования охраны окружающей среды</w:t>
      </w:r>
    </w:p>
    <w:p w14:paraId="0453F9F2" w14:textId="4A2DFB3B" w:rsidR="006B2A1E" w:rsidRPr="006B2A1E" w:rsidRDefault="006B2A1E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6B2A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D76F8F" w14:textId="77777777" w:rsidR="006B2A1E" w:rsidRPr="006B2A1E" w:rsidRDefault="006B2A1E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B2A1E">
        <w:rPr>
          <w:rFonts w:ascii="Times New Roman" w:hAnsi="Times New Roman" w:cs="Times New Roman"/>
          <w:sz w:val="24"/>
          <w:szCs w:val="24"/>
        </w:rPr>
        <w:t>7.1 ПГМ, применяемые в населенных пунктах, по степени воздействия на организм человека должны относиться к веществам с классом опасности 3 (умеренно-опасные) или 4 (малоопасные) по ГОСТ 12.1.007.</w:t>
      </w:r>
    </w:p>
    <w:p w14:paraId="1AC000FD" w14:textId="22492711" w:rsidR="006B2A1E" w:rsidRPr="006B2A1E" w:rsidRDefault="006B2A1E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B2A1E">
        <w:rPr>
          <w:rFonts w:ascii="Times New Roman" w:hAnsi="Times New Roman" w:cs="Times New Roman"/>
          <w:sz w:val="24"/>
          <w:szCs w:val="24"/>
        </w:rPr>
        <w:t xml:space="preserve">7.2 ПГМ, применяемые в населенных пунктах, не должны обладать сильной или умеренно выраженной аллергенной активностью. </w:t>
      </w:r>
    </w:p>
    <w:p w14:paraId="40395463" w14:textId="197EDB9F" w:rsidR="006B2A1E" w:rsidRDefault="006B2A1E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B2A1E">
        <w:rPr>
          <w:rFonts w:ascii="Times New Roman" w:hAnsi="Times New Roman" w:cs="Times New Roman"/>
          <w:sz w:val="24"/>
          <w:szCs w:val="24"/>
        </w:rPr>
        <w:t xml:space="preserve">7.3 ПГРж и жидкая фаза ПГРдф не должны содержать общего железа (Fe) более 5 мг/л. </w:t>
      </w:r>
    </w:p>
    <w:p w14:paraId="32BC2706" w14:textId="3D3FDDD0" w:rsidR="008F666D" w:rsidRPr="005A3506" w:rsidRDefault="00063BE1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 </w:t>
      </w:r>
      <w:r w:rsidR="00E44F0E" w:rsidRPr="00F551F5">
        <w:rPr>
          <w:rFonts w:ascii="Times New Roman" w:hAnsi="Times New Roman" w:cs="Times New Roman"/>
          <w:sz w:val="24"/>
          <w:szCs w:val="24"/>
        </w:rPr>
        <w:t>На</w:t>
      </w:r>
      <w:r w:rsidR="002D6905" w:rsidRPr="00F551F5">
        <w:rPr>
          <w:rFonts w:ascii="Times New Roman" w:hAnsi="Times New Roman" w:cs="Times New Roman"/>
          <w:sz w:val="24"/>
          <w:szCs w:val="24"/>
        </w:rPr>
        <w:t xml:space="preserve"> землях</w:t>
      </w:r>
      <w:r w:rsidR="002638E8" w:rsidRPr="00F551F5">
        <w:rPr>
          <w:rFonts w:ascii="Times New Roman" w:hAnsi="Times New Roman" w:cs="Times New Roman"/>
          <w:sz w:val="24"/>
          <w:szCs w:val="24"/>
        </w:rPr>
        <w:t xml:space="preserve"> населенных пункт</w:t>
      </w:r>
      <w:r w:rsidR="002D6905" w:rsidRPr="00F551F5">
        <w:rPr>
          <w:rFonts w:ascii="Times New Roman" w:hAnsi="Times New Roman" w:cs="Times New Roman"/>
          <w:sz w:val="24"/>
          <w:szCs w:val="24"/>
        </w:rPr>
        <w:t>ов</w:t>
      </w:r>
      <w:r w:rsidR="002638E8" w:rsidRPr="00F551F5">
        <w:rPr>
          <w:rFonts w:ascii="Times New Roman" w:hAnsi="Times New Roman" w:cs="Times New Roman"/>
          <w:sz w:val="24"/>
          <w:szCs w:val="24"/>
        </w:rPr>
        <w:t xml:space="preserve"> запрещается </w:t>
      </w:r>
      <w:r w:rsidR="00C1342A" w:rsidRPr="00F551F5">
        <w:rPr>
          <w:rFonts w:ascii="Times New Roman" w:hAnsi="Times New Roman" w:cs="Times New Roman"/>
          <w:sz w:val="24"/>
          <w:szCs w:val="24"/>
        </w:rPr>
        <w:t>использование поваренной соли</w:t>
      </w:r>
      <w:r w:rsidR="008329FD" w:rsidRPr="00F551F5">
        <w:rPr>
          <w:rFonts w:ascii="Times New Roman" w:hAnsi="Times New Roman" w:cs="Times New Roman"/>
          <w:sz w:val="24"/>
          <w:szCs w:val="24"/>
        </w:rPr>
        <w:t xml:space="preserve"> для борьбы с гололедом</w:t>
      </w:r>
      <w:r w:rsidR="00DD4E06" w:rsidRPr="00F551F5">
        <w:rPr>
          <w:rFonts w:ascii="Times New Roman" w:hAnsi="Times New Roman" w:cs="Times New Roman"/>
          <w:sz w:val="24"/>
          <w:szCs w:val="24"/>
        </w:rPr>
        <w:t xml:space="preserve"> [</w:t>
      </w:r>
      <w:r w:rsidR="00B80565" w:rsidRPr="00F551F5">
        <w:rPr>
          <w:rFonts w:ascii="Times New Roman" w:hAnsi="Times New Roman" w:cs="Times New Roman"/>
          <w:sz w:val="24"/>
          <w:szCs w:val="24"/>
        </w:rPr>
        <w:t>1</w:t>
      </w:r>
      <w:r w:rsidR="00DD4E06" w:rsidRPr="00F551F5">
        <w:rPr>
          <w:rFonts w:ascii="Times New Roman" w:hAnsi="Times New Roman" w:cs="Times New Roman"/>
          <w:sz w:val="24"/>
          <w:szCs w:val="24"/>
        </w:rPr>
        <w:t>]</w:t>
      </w:r>
      <w:r w:rsidR="005A3506" w:rsidRPr="00F551F5">
        <w:rPr>
          <w:rFonts w:ascii="Times New Roman" w:hAnsi="Times New Roman" w:cs="Times New Roman"/>
          <w:sz w:val="24"/>
          <w:szCs w:val="24"/>
        </w:rPr>
        <w:t>.</w:t>
      </w:r>
    </w:p>
    <w:p w14:paraId="0CA233DF" w14:textId="09A0DF20" w:rsidR="005C109C" w:rsidRDefault="006B2A1E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B2A1E">
        <w:rPr>
          <w:rFonts w:ascii="Times New Roman" w:hAnsi="Times New Roman" w:cs="Times New Roman"/>
          <w:sz w:val="24"/>
          <w:szCs w:val="24"/>
        </w:rPr>
        <w:lastRenderedPageBreak/>
        <w:t xml:space="preserve">7.6 </w:t>
      </w:r>
      <w:r w:rsidRPr="008A5531">
        <w:rPr>
          <w:rFonts w:ascii="Times New Roman" w:hAnsi="Times New Roman" w:cs="Times New Roman"/>
          <w:sz w:val="24"/>
          <w:szCs w:val="24"/>
        </w:rPr>
        <w:t xml:space="preserve">В случае обращения ПГМ на особо охраняемых природных территориях, к ПГМ для </w:t>
      </w:r>
      <w:r w:rsidR="00940A3C" w:rsidRPr="008A5531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 w:rsidR="006031B8" w:rsidRPr="008A5531">
        <w:rPr>
          <w:rFonts w:ascii="Times New Roman" w:hAnsi="Times New Roman" w:cs="Times New Roman"/>
          <w:sz w:val="24"/>
          <w:szCs w:val="24"/>
        </w:rPr>
        <w:t xml:space="preserve">на </w:t>
      </w:r>
      <w:r w:rsidRPr="008A5531">
        <w:rPr>
          <w:rFonts w:ascii="Times New Roman" w:hAnsi="Times New Roman" w:cs="Times New Roman"/>
          <w:sz w:val="24"/>
          <w:szCs w:val="24"/>
        </w:rPr>
        <w:t xml:space="preserve">данных территорий могут </w:t>
      </w:r>
      <w:r w:rsidR="008A5531">
        <w:rPr>
          <w:rFonts w:ascii="Times New Roman" w:hAnsi="Times New Roman" w:cs="Times New Roman"/>
          <w:sz w:val="24"/>
          <w:szCs w:val="24"/>
        </w:rPr>
        <w:t xml:space="preserve">быть </w:t>
      </w:r>
      <w:r w:rsidR="008A5531" w:rsidRPr="008A5531">
        <w:rPr>
          <w:rFonts w:ascii="Times New Roman" w:hAnsi="Times New Roman" w:cs="Times New Roman"/>
          <w:sz w:val="24"/>
          <w:szCs w:val="24"/>
        </w:rPr>
        <w:t>установл</w:t>
      </w:r>
      <w:r w:rsidR="008A5531">
        <w:rPr>
          <w:rFonts w:ascii="Times New Roman" w:hAnsi="Times New Roman" w:cs="Times New Roman"/>
          <w:sz w:val="24"/>
          <w:szCs w:val="24"/>
        </w:rPr>
        <w:t>ены</w:t>
      </w:r>
      <w:r w:rsidRPr="008A5531">
        <w:rPr>
          <w:rFonts w:ascii="Times New Roman" w:hAnsi="Times New Roman" w:cs="Times New Roman"/>
          <w:sz w:val="24"/>
          <w:szCs w:val="24"/>
        </w:rPr>
        <w:t xml:space="preserve"> дополнительные требования.</w:t>
      </w:r>
    </w:p>
    <w:p w14:paraId="3944C49B" w14:textId="77777777" w:rsidR="00134BBA" w:rsidRPr="006B2A1E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0D92B1DA" w14:textId="1E374E4B" w:rsidR="00134BBA" w:rsidRP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34BBA">
        <w:rPr>
          <w:rFonts w:ascii="Times New Roman" w:hAnsi="Times New Roman" w:cs="Times New Roman"/>
          <w:b/>
          <w:bCs/>
          <w:sz w:val="24"/>
          <w:szCs w:val="24"/>
        </w:rPr>
        <w:t xml:space="preserve">8 Правила приемки </w:t>
      </w:r>
    </w:p>
    <w:p w14:paraId="4AC360DF" w14:textId="77777777" w:rsid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B6304F8" w14:textId="77777777" w:rsid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 xml:space="preserve">8.1 Противогололедные материалы должны быть приняты службой технического контроля предприятия-изготовителя. Противогололедные материалы принимают партиями. </w:t>
      </w:r>
    </w:p>
    <w:p w14:paraId="501B1696" w14:textId="77777777" w:rsid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 xml:space="preserve">8.2 Партией считают количество ПГМ, изготовленного в одном технологическом процессе из однородного сырья, одновременно предъявленного к приемке и оформленного одним сопроводительным документом для поставки в один адрес. </w:t>
      </w:r>
    </w:p>
    <w:p w14:paraId="0608A01D" w14:textId="77777777" w:rsid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 xml:space="preserve">8.3 Отбор проб для контроля качества и других испытаний ПГМ проводится в соответствии с </w:t>
      </w:r>
      <w:r w:rsidRPr="002C55F3">
        <w:rPr>
          <w:rFonts w:ascii="Times New Roman" w:hAnsi="Times New Roman" w:cs="Times New Roman"/>
          <w:sz w:val="24"/>
          <w:szCs w:val="24"/>
        </w:rPr>
        <w:t>методиками,</w:t>
      </w:r>
      <w:r w:rsidRPr="00134BBA">
        <w:rPr>
          <w:rFonts w:ascii="Times New Roman" w:hAnsi="Times New Roman" w:cs="Times New Roman"/>
          <w:sz w:val="24"/>
          <w:szCs w:val="24"/>
        </w:rPr>
        <w:t xml:space="preserve"> указанными в разделе 9.</w:t>
      </w:r>
    </w:p>
    <w:p w14:paraId="711D7595" w14:textId="22AB5784" w:rsid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 xml:space="preserve">8.4 Для контроля качества и приемки изготовленной продукции устанавливают следующие основные категории испытаний: </w:t>
      </w:r>
    </w:p>
    <w:p w14:paraId="0BC9FF04" w14:textId="77777777" w:rsid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 xml:space="preserve">- приемо-сдаточные; </w:t>
      </w:r>
    </w:p>
    <w:p w14:paraId="0E87D3D9" w14:textId="77777777" w:rsid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 xml:space="preserve">- периодические. </w:t>
      </w:r>
    </w:p>
    <w:p w14:paraId="5E8513A6" w14:textId="23087567" w:rsidR="00FA1718" w:rsidRPr="008E47CD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 xml:space="preserve">8.5 При проверке соответствия качества ПГМ требованиям нормативно-технической документации, в том числе при сертификации продукции, при подтверждении соответствия ПГМ требованиям настоящего стандарта и иной документации, должны привлекаться испытательные лаборатории (центры), аккредитованные в национальной системе аккредитации, область аккредитации которых предусматривает такие объекты исследования как ПГМ на показатели, установленные настоящим стандартом (далее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34BBA">
        <w:rPr>
          <w:rFonts w:ascii="Times New Roman" w:hAnsi="Times New Roman" w:cs="Times New Roman"/>
          <w:sz w:val="24"/>
          <w:szCs w:val="24"/>
        </w:rPr>
        <w:t xml:space="preserve"> аккредитованная лаборатория). Лаборатории, выполняющие производственный контроль качества, должны пройти оценку состояния измерений по </w:t>
      </w:r>
      <w:r w:rsidR="00B80565" w:rsidRPr="00B80565">
        <w:rPr>
          <w:rFonts w:ascii="Times New Roman" w:hAnsi="Times New Roman" w:cs="Times New Roman"/>
          <w:sz w:val="24"/>
          <w:szCs w:val="24"/>
        </w:rPr>
        <w:t>СТ РК 2.254</w:t>
      </w:r>
      <w:r w:rsidRPr="00134BBA">
        <w:rPr>
          <w:rFonts w:ascii="Times New Roman" w:hAnsi="Times New Roman" w:cs="Times New Roman"/>
          <w:sz w:val="24"/>
          <w:szCs w:val="24"/>
        </w:rPr>
        <w:t xml:space="preserve"> и/или быть компетентными в соответствии с требованиями ГОСТ ISO/IEC 17025.</w:t>
      </w:r>
    </w:p>
    <w:p w14:paraId="52220199" w14:textId="07C8C28D" w:rsid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>8.6 Заказчик (потребитель) обязан проводить приемо-сдаточные испытания каждой партии ПГМ, а периодические не менее одного раза до начала зимнего сезона, на соответствие поставляемого ПГМ требованиям настоящего стандарта и соответствия требованиям государственных контрактов. Все испытания проводятся с привлечением аккредитованной лаборатории.</w:t>
      </w:r>
    </w:p>
    <w:p w14:paraId="1FE4B494" w14:textId="77777777" w:rsid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>8.7 При сертификации продукции на соответствие настоящему стандарту проводят испытания по всем показателям, указанным в разделах 5 и 7.</w:t>
      </w:r>
    </w:p>
    <w:p w14:paraId="5460A466" w14:textId="0D155E21" w:rsidR="00134BB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 xml:space="preserve">8.8 При проверке соответствия качества ПГМ требованиям нормативно-технической документации, в том числе при сертификации продукции, заявитель может предоставить подтверждающие документы (исследования, заключения, протоколы), в которых указаны соответствующие показатели свойств ПГМ, выданные аккредитованной лабораторией. </w:t>
      </w:r>
    </w:p>
    <w:p w14:paraId="68637F06" w14:textId="2D39EA7F" w:rsidR="00FD1E9A" w:rsidRDefault="00134BB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4BBA">
        <w:rPr>
          <w:rFonts w:ascii="Times New Roman" w:hAnsi="Times New Roman" w:cs="Times New Roman"/>
          <w:sz w:val="24"/>
          <w:szCs w:val="24"/>
        </w:rPr>
        <w:t>8.9 Периодичность испытаний и определяемые показатели при приемо-сдаточных и периодических испытаниях приведены в таблице 4.</w:t>
      </w:r>
    </w:p>
    <w:p w14:paraId="3BFB771D" w14:textId="3FBD3C7E" w:rsidR="00867BBC" w:rsidRDefault="00867BB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9C6715C" w14:textId="2CF7AA1E" w:rsidR="00867BBC" w:rsidRDefault="00867BB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446169E" w14:textId="7FDE7D71" w:rsidR="00867BBC" w:rsidRDefault="00867BB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57F5449" w14:textId="50D12E4A" w:rsidR="00867BBC" w:rsidRDefault="00867BB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3E9A873" w14:textId="35EFF5E8" w:rsidR="00867BBC" w:rsidRDefault="00867BB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1B98C9D" w14:textId="565439E0" w:rsidR="00867BBC" w:rsidRDefault="00867BB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83D3437" w14:textId="77777777" w:rsidR="00867BBC" w:rsidRDefault="00867BB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67F08A3" w14:textId="527B0518" w:rsidR="00867BBC" w:rsidRDefault="00867BB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47F462E" w14:textId="31B43219" w:rsidR="00867BBC" w:rsidRDefault="00867BB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8F2A552" w14:textId="77777777" w:rsidR="00867BBC" w:rsidRDefault="00867BBC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DB7F8F4" w14:textId="5175BBEF" w:rsidR="005C109C" w:rsidRDefault="00FD1E9A" w:rsidP="00B74F5F">
      <w:pPr>
        <w:pStyle w:val="20"/>
        <w:shd w:val="clear" w:color="auto" w:fill="auto"/>
        <w:tabs>
          <w:tab w:val="left" w:pos="879"/>
        </w:tabs>
        <w:spacing w:before="0" w:line="276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D1E9A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4 — Показатели при приемо-сдаточных и периодических испытаниях</w:t>
      </w:r>
    </w:p>
    <w:tbl>
      <w:tblPr>
        <w:tblStyle w:val="a5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851"/>
        <w:gridCol w:w="567"/>
        <w:gridCol w:w="567"/>
        <w:gridCol w:w="567"/>
        <w:gridCol w:w="708"/>
        <w:gridCol w:w="709"/>
        <w:gridCol w:w="851"/>
        <w:gridCol w:w="992"/>
      </w:tblGrid>
      <w:tr w:rsidR="00750D44" w14:paraId="12B40DA1" w14:textId="77777777" w:rsidTr="006C214E">
        <w:trPr>
          <w:trHeight w:val="315"/>
        </w:trPr>
        <w:tc>
          <w:tcPr>
            <w:tcW w:w="562" w:type="dxa"/>
            <w:vMerge w:val="restart"/>
          </w:tcPr>
          <w:p w14:paraId="41F61458" w14:textId="2568D3CF" w:rsidR="00750D44" w:rsidRPr="00ED7B3E" w:rsidRDefault="00314600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14:paraId="6A3191B5" w14:textId="14E5763F" w:rsidR="00750D44" w:rsidRPr="00ED7B3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969" w:type="dxa"/>
            <w:gridSpan w:val="6"/>
            <w:tcBorders>
              <w:bottom w:val="single" w:sz="4" w:space="0" w:color="auto"/>
            </w:tcBorders>
          </w:tcPr>
          <w:p w14:paraId="1707A56B" w14:textId="16D54CAD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DE">
              <w:rPr>
                <w:rFonts w:ascii="Times New Roman" w:hAnsi="Times New Roman" w:cs="Times New Roman"/>
                <w:sz w:val="24"/>
                <w:szCs w:val="24"/>
              </w:rPr>
              <w:t>Вид ПГМ</w:t>
            </w:r>
          </w:p>
        </w:tc>
        <w:tc>
          <w:tcPr>
            <w:tcW w:w="1843" w:type="dxa"/>
            <w:gridSpan w:val="2"/>
          </w:tcPr>
          <w:p w14:paraId="0D2D020B" w14:textId="70A977FF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DE">
              <w:rPr>
                <w:rFonts w:ascii="Times New Roman" w:hAnsi="Times New Roman" w:cs="Times New Roman"/>
                <w:sz w:val="24"/>
                <w:szCs w:val="24"/>
              </w:rPr>
              <w:t>ПГРдф</w:t>
            </w:r>
          </w:p>
        </w:tc>
      </w:tr>
      <w:tr w:rsidR="00F447BF" w14:paraId="311E6976" w14:textId="77777777" w:rsidTr="006C214E">
        <w:trPr>
          <w:trHeight w:val="188"/>
        </w:trPr>
        <w:tc>
          <w:tcPr>
            <w:tcW w:w="562" w:type="dxa"/>
            <w:vMerge/>
          </w:tcPr>
          <w:p w14:paraId="362156A7" w14:textId="77777777" w:rsidR="00750D44" w:rsidRPr="00ED7B3E" w:rsidRDefault="00750D44" w:rsidP="00750D4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C5D5AD1" w14:textId="18775C6C" w:rsidR="00750D44" w:rsidRPr="00ED7B3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27A90389" w14:textId="2D98314A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ПГРт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19F96FB2" w14:textId="49EC0D8C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ПГРж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113EB9BD" w14:textId="48F689F2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ПГ</w:t>
            </w: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2E68325F" w14:textId="4BDA62B4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ПГ</w:t>
            </w: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71F272" w14:textId="692A0C2D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ПГРдф</w:t>
            </w:r>
          </w:p>
        </w:tc>
        <w:tc>
          <w:tcPr>
            <w:tcW w:w="851" w:type="dxa"/>
            <w:vMerge w:val="restart"/>
          </w:tcPr>
          <w:p w14:paraId="07CD0A33" w14:textId="3EC94476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Приемосдаточные (каждая партия)</w:t>
            </w:r>
          </w:p>
        </w:tc>
        <w:tc>
          <w:tcPr>
            <w:tcW w:w="992" w:type="dxa"/>
            <w:vMerge w:val="restart"/>
          </w:tcPr>
          <w:p w14:paraId="426ED642" w14:textId="6C0A08CF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Периодические (не реже 1 раза в год)</w:t>
            </w:r>
          </w:p>
        </w:tc>
      </w:tr>
      <w:tr w:rsidR="006C214E" w14:paraId="1232317D" w14:textId="77777777" w:rsidTr="006C214E">
        <w:trPr>
          <w:trHeight w:val="1183"/>
        </w:trPr>
        <w:tc>
          <w:tcPr>
            <w:tcW w:w="562" w:type="dxa"/>
            <w:vMerge/>
            <w:tcBorders>
              <w:bottom w:val="double" w:sz="4" w:space="0" w:color="auto"/>
            </w:tcBorders>
          </w:tcPr>
          <w:p w14:paraId="5E09902E" w14:textId="77777777" w:rsidR="00750D44" w:rsidRPr="00ED7B3E" w:rsidRDefault="00750D44" w:rsidP="00750D4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double" w:sz="4" w:space="0" w:color="auto"/>
            </w:tcBorders>
          </w:tcPr>
          <w:p w14:paraId="0CD6177A" w14:textId="38062015" w:rsidR="00750D44" w:rsidRPr="00ED7B3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0C4F5E4B" w14:textId="7777777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</w:tcPr>
          <w:p w14:paraId="5BE114D9" w14:textId="7777777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</w:tcPr>
          <w:p w14:paraId="64E9AC1C" w14:textId="7777777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</w:tcPr>
          <w:p w14:paraId="737CA1DC" w14:textId="7777777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double" w:sz="4" w:space="0" w:color="auto"/>
            </w:tcBorders>
          </w:tcPr>
          <w:p w14:paraId="45FED855" w14:textId="10F041F9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твердая фаза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</w:tcPr>
          <w:p w14:paraId="0F5A6026" w14:textId="293133F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sz w:val="20"/>
                <w:szCs w:val="20"/>
              </w:rPr>
              <w:t>жидкая фаза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24463989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19274296" w14:textId="25EA3028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47BF" w14:paraId="445BC818" w14:textId="77777777" w:rsidTr="006C214E">
        <w:tc>
          <w:tcPr>
            <w:tcW w:w="562" w:type="dxa"/>
            <w:tcBorders>
              <w:top w:val="double" w:sz="4" w:space="0" w:color="auto"/>
            </w:tcBorders>
          </w:tcPr>
          <w:p w14:paraId="3889F866" w14:textId="77777777" w:rsidR="00750D44" w:rsidRPr="00ED7B3E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07BA4B8" w14:textId="6E00EFD2" w:rsidR="00750D44" w:rsidRPr="00ED7B3E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Внешний вид, цвет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426AE868" w14:textId="0B7B96A1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1A62B526" w14:textId="1A24287C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57CC44B3" w14:textId="2A5013E5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14:paraId="58C5B303" w14:textId="7F2DD1F0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</w:tcBorders>
          </w:tcPr>
          <w:p w14:paraId="217C174B" w14:textId="5C93B08F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309661AD" w14:textId="173624BD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142E03FD" w14:textId="1D83676F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C214E" w14:paraId="16DC2D09" w14:textId="77777777" w:rsidTr="00244CEB">
        <w:tc>
          <w:tcPr>
            <w:tcW w:w="562" w:type="dxa"/>
          </w:tcPr>
          <w:p w14:paraId="682D2864" w14:textId="77777777" w:rsidR="00750D44" w:rsidRPr="00ED7B3E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1809A1" w14:textId="6FE7C4E6" w:rsidR="00750D44" w:rsidRPr="003F5874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Однородность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851" w:type="dxa"/>
          </w:tcPr>
          <w:p w14:paraId="05360EDA" w14:textId="706B6BF1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05E47EDD" w14:textId="6418DE41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9E3AA92" w14:textId="29135E6C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9187E89" w14:textId="671A23E8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14:paraId="6BBB2D4D" w14:textId="70E070D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14:paraId="06C5D385" w14:textId="6D55E815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E504232" w14:textId="13B550C3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80870CD" w14:textId="2DE8084E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81E58" w14:paraId="72AF7CFB" w14:textId="77777777" w:rsidTr="00B13FB0">
        <w:tc>
          <w:tcPr>
            <w:tcW w:w="562" w:type="dxa"/>
            <w:tcBorders>
              <w:top w:val="single" w:sz="4" w:space="0" w:color="auto"/>
            </w:tcBorders>
          </w:tcPr>
          <w:p w14:paraId="5D7A89C0" w14:textId="77777777" w:rsidR="00F81E58" w:rsidRDefault="00F81E58" w:rsidP="00F81E58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1038615" w14:textId="01744755" w:rsidR="00F81E58" w:rsidRPr="00ED7B3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Интенсивность запаха, балл, не более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F3BACB8" w14:textId="1846D100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F5DE78E" w14:textId="6FCCA605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0893531" w14:textId="1909F06D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ACA3CFE" w14:textId="2D593A93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14:paraId="6E5360D0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  <w:p w14:paraId="34D7856D" w14:textId="0FB60D0B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4B2683C5" w14:textId="31DB3BE9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049B" w14:textId="16C65348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81E58" w14:paraId="5E1B9171" w14:textId="77777777" w:rsidTr="00244CEB">
        <w:tc>
          <w:tcPr>
            <w:tcW w:w="562" w:type="dxa"/>
            <w:tcBorders>
              <w:top w:val="single" w:sz="4" w:space="0" w:color="auto"/>
            </w:tcBorders>
          </w:tcPr>
          <w:p w14:paraId="1123FB75" w14:textId="77777777" w:rsidR="00F81E58" w:rsidRDefault="00F81E58" w:rsidP="00F81E58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8FB4A8B" w14:textId="3C8B1A1E" w:rsidR="00F81E58" w:rsidRPr="00ED7B3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Массовая доля растворимых солей, %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3BCA237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6787A4" w14:textId="4C0AC1E1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2E6A31D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CB93EA" w14:textId="06A7EAC8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E7191B8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F6633C" w14:textId="150C930A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3E2E51A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5EFBE3" w14:textId="05F00455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B362A3B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F20BE1" w14:textId="127C0771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999C3AD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BE9D77" w14:textId="27FEEB68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5BBD9CAD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ABB931" w14:textId="53B4D78A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9890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EC7A45" w14:textId="143086FF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81E58" w14:paraId="6868EF70" w14:textId="77777777" w:rsidTr="00F81E58">
        <w:trPr>
          <w:trHeight w:val="70"/>
        </w:trPr>
        <w:tc>
          <w:tcPr>
            <w:tcW w:w="562" w:type="dxa"/>
            <w:tcBorders>
              <w:bottom w:val="single" w:sz="4" w:space="0" w:color="auto"/>
            </w:tcBorders>
          </w:tcPr>
          <w:p w14:paraId="3F563023" w14:textId="77777777" w:rsidR="00F81E58" w:rsidRDefault="00F81E58" w:rsidP="00F81E58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2A776F0" w14:textId="235A3892" w:rsidR="00F81E58" w:rsidRPr="003F5874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Плотность жидкого ПГМ, г/см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8789384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8ABBB0" w14:textId="281DC0C2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42FBBAA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4F3B5B" w14:textId="64BFFBE7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0D71CB0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A50BE5" w14:textId="263F2E12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9DE3909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8731C6" w14:textId="377475F6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A5F5C48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8D4DAD" w14:textId="2D3EB981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66C606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E9AA09" w14:textId="17642EDE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99ED731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2CD9FC" w14:textId="76C7CA0A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11ECFF4C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CDD1A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14:paraId="7DB373A8" w14:textId="4F239EB8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81E58" w14:paraId="5138E099" w14:textId="77777777" w:rsidTr="006C214E">
        <w:tc>
          <w:tcPr>
            <w:tcW w:w="562" w:type="dxa"/>
          </w:tcPr>
          <w:p w14:paraId="4B49ADCD" w14:textId="77777777" w:rsidR="00F81E58" w:rsidRDefault="00F81E58" w:rsidP="00F81E58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CC1383" w14:textId="3E9CACB4" w:rsidR="00F81E58" w:rsidRPr="00ED7B3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Массовая доля основных действующих веществ, %</w:t>
            </w:r>
          </w:p>
        </w:tc>
        <w:tc>
          <w:tcPr>
            <w:tcW w:w="851" w:type="dxa"/>
          </w:tcPr>
          <w:p w14:paraId="05F0DDA2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156E6C" w14:textId="03DB0F91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565AAEA2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39D2F0" w14:textId="04734CEC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D6B4633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5E39C0" w14:textId="6FEA5FD4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BBC6DCB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AA878A" w14:textId="6770C181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14:paraId="6F021587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1EADDF" w14:textId="36CCEF38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14:paraId="3E28BB6F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011DD9" w14:textId="3E00C23F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BBF0A79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E305DE" w14:textId="3BAB7547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14:paraId="751B6ECA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64EF31" w14:textId="2B018A17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81E58" w14:paraId="2868BA44" w14:textId="77777777" w:rsidTr="006C214E">
        <w:tc>
          <w:tcPr>
            <w:tcW w:w="562" w:type="dxa"/>
          </w:tcPr>
          <w:p w14:paraId="088372B5" w14:textId="77777777" w:rsidR="00F81E58" w:rsidRDefault="00F81E58" w:rsidP="00F81E58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2B1EA8F" w14:textId="076E982C" w:rsidR="00F81E58" w:rsidRPr="00ED7B3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Массовая доля нерастворимого в воде остатка (веществ), %</w:t>
            </w:r>
          </w:p>
        </w:tc>
        <w:tc>
          <w:tcPr>
            <w:tcW w:w="851" w:type="dxa"/>
          </w:tcPr>
          <w:p w14:paraId="0EB9AC4B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803136" w14:textId="02CD0807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2F70C5EC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ECC67A" w14:textId="0413721F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1C90A653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86F256" w14:textId="22A0BF8E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02BC413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ECE194" w14:textId="624F418C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32C1540A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96E3B3" w14:textId="32A43DB6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14:paraId="520C749C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AA2A50" w14:textId="733C3D9B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14:paraId="0333838A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260245" w14:textId="4CADBC2F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14:paraId="327D0E3A" w14:textId="77777777" w:rsidR="00F81E58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320EA5" w14:textId="216DB312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81E58" w14:paraId="64D17F60" w14:textId="77777777" w:rsidTr="006C214E">
        <w:tc>
          <w:tcPr>
            <w:tcW w:w="562" w:type="dxa"/>
          </w:tcPr>
          <w:p w14:paraId="2D544E8B" w14:textId="77777777" w:rsidR="00F81E58" w:rsidRDefault="00F81E58" w:rsidP="00F81E58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44F010" w14:textId="3407E3C1" w:rsidR="00F81E58" w:rsidRPr="00ED7B3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Массовая доля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851" w:type="dxa"/>
          </w:tcPr>
          <w:p w14:paraId="46BA6BD5" w14:textId="029799A5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78C791EF" w14:textId="22D6C96D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B366993" w14:textId="29FCED74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7FD07EF5" w14:textId="7372B179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14:paraId="7CA37629" w14:textId="76619B78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14:paraId="25F8F829" w14:textId="319B95A7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B54FAB6" w14:textId="123D4A8C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14:paraId="6622EC56" w14:textId="40F04220" w:rsidR="00F81E58" w:rsidRPr="00D518DE" w:rsidRDefault="00F81E58" w:rsidP="00F81E58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C214E" w14:paraId="1D93E791" w14:textId="77777777" w:rsidTr="006C214E">
        <w:tc>
          <w:tcPr>
            <w:tcW w:w="562" w:type="dxa"/>
          </w:tcPr>
          <w:p w14:paraId="79C3AD83" w14:textId="77777777" w:rsidR="00750D44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41B1869" w14:textId="2FEC676C" w:rsidR="00750D44" w:rsidRPr="00ED7B3E" w:rsidRDefault="00750D44" w:rsidP="00244CEB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851" w:type="dxa"/>
          </w:tcPr>
          <w:p w14:paraId="01D00D2C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841F00" w14:textId="2AEA83D3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081BEA33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A63F4E" w14:textId="25960A75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6250A6D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D77A5D" w14:textId="31F459C8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731D502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8F4AF7" w14:textId="560DB6FC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23273B37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3BA92B" w14:textId="7DC5AA6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14:paraId="2315B797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D59C61" w14:textId="1330EF8E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9DD1334" w14:textId="5563DD93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14:paraId="41596773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365CD4" w14:textId="03E9F49A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C214E" w14:paraId="2C47A4DA" w14:textId="77777777" w:rsidTr="006C214E">
        <w:tc>
          <w:tcPr>
            <w:tcW w:w="562" w:type="dxa"/>
          </w:tcPr>
          <w:p w14:paraId="6EC3D80B" w14:textId="77777777" w:rsidR="00750D44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8BD41B9" w14:textId="43E4E23B" w:rsidR="00750D44" w:rsidRPr="00ED7B3E" w:rsidRDefault="00750D44" w:rsidP="00244CEB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Гранулометрический состав частиц, массовая доля, %</w:t>
            </w:r>
          </w:p>
        </w:tc>
        <w:tc>
          <w:tcPr>
            <w:tcW w:w="851" w:type="dxa"/>
          </w:tcPr>
          <w:p w14:paraId="58C0DF50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8F2122" w14:textId="641019F6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18A67D9C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F707C5" w14:textId="7A43DDF2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B3AE00F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F1D222" w14:textId="462D845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69C670CE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4E5BF4" w14:textId="7CB29336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14:paraId="7430C3E1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2A8DF0" w14:textId="70792FEE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14:paraId="20D00E18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93F20C" w14:textId="0DD789D9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2DB36A69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B9A999" w14:textId="68B97466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14:paraId="1F2957DA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AC3A5C" w14:textId="57061390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C214E" w14:paraId="6945D074" w14:textId="77777777" w:rsidTr="006C214E">
        <w:tc>
          <w:tcPr>
            <w:tcW w:w="562" w:type="dxa"/>
          </w:tcPr>
          <w:p w14:paraId="5221FE08" w14:textId="77777777" w:rsidR="00750D44" w:rsidRPr="00ED7B3E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6027E8E" w14:textId="25A458B4" w:rsidR="00750D44" w:rsidRPr="00ED7B3E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Массовая доля пылевидных и глинистых частиц, %</w:t>
            </w:r>
          </w:p>
        </w:tc>
        <w:tc>
          <w:tcPr>
            <w:tcW w:w="851" w:type="dxa"/>
          </w:tcPr>
          <w:p w14:paraId="0153CDD3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BDD1EC" w14:textId="3662A4AA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C3A0E9D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2B1764" w14:textId="070BD6BF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93AC6DC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2D03D6" w14:textId="0A4F8F58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45310D20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49A6C9" w14:textId="4EEBBFFC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14:paraId="4A364304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903EC4" w14:textId="05D151A8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12C7940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C4C590" w14:textId="1EB5D802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1231C2D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DBEF6A" w14:textId="623472C0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14:paraId="174B2452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7CA800" w14:textId="0AFC9775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C214E" w14:paraId="424AEA48" w14:textId="77777777" w:rsidTr="006C214E">
        <w:tc>
          <w:tcPr>
            <w:tcW w:w="562" w:type="dxa"/>
          </w:tcPr>
          <w:p w14:paraId="1ACF6BBF" w14:textId="77777777" w:rsidR="00750D44" w:rsidRPr="00ED7B3E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B8D0A2" w14:textId="13A00EF3" w:rsidR="00750D44" w:rsidRPr="00ED7B3E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Слеживаемость</w:t>
            </w:r>
          </w:p>
        </w:tc>
        <w:tc>
          <w:tcPr>
            <w:tcW w:w="851" w:type="dxa"/>
          </w:tcPr>
          <w:p w14:paraId="4A28A3F4" w14:textId="4B364121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14269DF6" w14:textId="7B6D66E1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886A36F" w14:textId="2F10B90E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2A74C179" w14:textId="2F98168B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14:paraId="5C2F16C6" w14:textId="78A59EC5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5897F47" w14:textId="04C8E853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6E475FF" w14:textId="2A857C44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14:paraId="158FA21D" w14:textId="5DFCF473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C214E" w14:paraId="239A39BC" w14:textId="77777777" w:rsidTr="006C214E">
        <w:tc>
          <w:tcPr>
            <w:tcW w:w="562" w:type="dxa"/>
          </w:tcPr>
          <w:p w14:paraId="1E56870C" w14:textId="77777777" w:rsidR="00750D44" w:rsidRPr="00ED7B3E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FAD249B" w14:textId="21E2AA04" w:rsidR="00750D44" w:rsidRPr="00ED7B3E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Массовая доля глины в комках, %</w:t>
            </w:r>
          </w:p>
        </w:tc>
        <w:tc>
          <w:tcPr>
            <w:tcW w:w="851" w:type="dxa"/>
          </w:tcPr>
          <w:p w14:paraId="48FB877C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6232DD" w14:textId="38BD15D6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5B96CE4C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4618FC" w14:textId="74898A98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DABB21E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394714" w14:textId="437514CC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3BA888AD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36AD7E" w14:textId="34EE7919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75C642D2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AA67F4" w14:textId="4B903175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98F3CB1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62E9CA" w14:textId="51FE7304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314ED42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AF9E75" w14:textId="77181CC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14:paraId="79B4DEAE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5ED18E" w14:textId="04DEFDA2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C214E" w14:paraId="34000AE7" w14:textId="77777777" w:rsidTr="006C214E">
        <w:tc>
          <w:tcPr>
            <w:tcW w:w="562" w:type="dxa"/>
          </w:tcPr>
          <w:p w14:paraId="05026D1B" w14:textId="77777777" w:rsidR="00750D44" w:rsidRPr="00ED7B3E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8B67647" w14:textId="30EA42AC" w:rsidR="00750D44" w:rsidRPr="00DC0032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Марка по дробимости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851" w:type="dxa"/>
          </w:tcPr>
          <w:p w14:paraId="2AE432A6" w14:textId="0A0FDFAC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F77CE45" w14:textId="2F1DA550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230D6E1" w14:textId="5B98350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51351D1E" w14:textId="562D9268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14:paraId="7DAAE328" w14:textId="6C6FF8CE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FD97EE1" w14:textId="53704880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5E52F43" w14:textId="56EFAEC5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4532003" w14:textId="4A9CAFD3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F447BF" w14:paraId="15840347" w14:textId="77777777" w:rsidTr="006C214E">
        <w:tc>
          <w:tcPr>
            <w:tcW w:w="562" w:type="dxa"/>
            <w:tcBorders>
              <w:top w:val="single" w:sz="4" w:space="0" w:color="auto"/>
            </w:tcBorders>
          </w:tcPr>
          <w:p w14:paraId="77BCC7A3" w14:textId="77777777" w:rsidR="00750D44" w:rsidRPr="00ED7B3E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052901B9" w14:textId="5C7AB499" w:rsidR="00750D44" w:rsidRPr="00ED7B3E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Вязкость, сП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133C11B" w14:textId="478E62F6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983EF0F" w14:textId="3C775301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576BDCC" w14:textId="48B82CD2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0310BD3" w14:textId="5C9C5DDD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14:paraId="1CE46897" w14:textId="6AADDEFB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18D257A" w14:textId="2B5030F5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EE36AC6" w14:textId="3E72DE74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F447BF" w14:paraId="5D00FC2D" w14:textId="77777777" w:rsidTr="002A01A8">
        <w:trPr>
          <w:trHeight w:val="267"/>
        </w:trPr>
        <w:tc>
          <w:tcPr>
            <w:tcW w:w="562" w:type="dxa"/>
          </w:tcPr>
          <w:p w14:paraId="61F26803" w14:textId="77777777" w:rsidR="00750D44" w:rsidRPr="00ED7B3E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6552093" w14:textId="3E3D5F72" w:rsidR="00750D44" w:rsidRPr="00ED7B3E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Температура начала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кристаллизации, °С</w:t>
            </w:r>
          </w:p>
        </w:tc>
        <w:tc>
          <w:tcPr>
            <w:tcW w:w="851" w:type="dxa"/>
          </w:tcPr>
          <w:p w14:paraId="57CBDE90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CF625F" w14:textId="160EFB50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295291A6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FDAE7A" w14:textId="4326247C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24CB6491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1B619A" w14:textId="5FAA56A8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F003AB7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A50828" w14:textId="29DDD9FB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</w:tcPr>
          <w:p w14:paraId="46C6735C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3617F0" w14:textId="43A908E1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14:paraId="4803F127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41546A" w14:textId="46445F2C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9A248E5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5034A8" w14:textId="5A473AA9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F447BF" w14:paraId="0041BD92" w14:textId="77777777" w:rsidTr="006C214E">
        <w:tc>
          <w:tcPr>
            <w:tcW w:w="562" w:type="dxa"/>
            <w:tcBorders>
              <w:bottom w:val="nil"/>
            </w:tcBorders>
          </w:tcPr>
          <w:p w14:paraId="607C8835" w14:textId="77777777" w:rsidR="00750D44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685982DE" w14:textId="65098BB1" w:rsidR="00750D44" w:rsidRPr="00ED7B3E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Плавящая способность, г/г</w:t>
            </w:r>
          </w:p>
        </w:tc>
        <w:tc>
          <w:tcPr>
            <w:tcW w:w="851" w:type="dxa"/>
            <w:tcBorders>
              <w:bottom w:val="nil"/>
            </w:tcBorders>
          </w:tcPr>
          <w:p w14:paraId="4CFE757C" w14:textId="0FAAA1CE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bottom w:val="nil"/>
            </w:tcBorders>
          </w:tcPr>
          <w:p w14:paraId="58EDF308" w14:textId="549C96AF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bottom w:val="nil"/>
            </w:tcBorders>
          </w:tcPr>
          <w:p w14:paraId="3B9163B5" w14:textId="3B0F4751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</w:tcPr>
          <w:p w14:paraId="5CDA6B8C" w14:textId="45488B39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  <w:gridSpan w:val="2"/>
            <w:tcBorders>
              <w:bottom w:val="nil"/>
            </w:tcBorders>
          </w:tcPr>
          <w:p w14:paraId="7DDEB839" w14:textId="49E5B16D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1" w:type="dxa"/>
            <w:tcBorders>
              <w:bottom w:val="nil"/>
            </w:tcBorders>
          </w:tcPr>
          <w:p w14:paraId="644E6BE6" w14:textId="716BE9B8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bottom w:val="nil"/>
            </w:tcBorders>
          </w:tcPr>
          <w:p w14:paraId="2F8E46E0" w14:textId="0D1B0498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C214E" w14:paraId="5472D035" w14:textId="77777777" w:rsidTr="006C214E">
        <w:tc>
          <w:tcPr>
            <w:tcW w:w="562" w:type="dxa"/>
          </w:tcPr>
          <w:p w14:paraId="329889C3" w14:textId="77777777" w:rsidR="00750D44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E63279C" w14:textId="77C620E5" w:rsidR="00750D44" w:rsidRPr="00ED7B3E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Эффективная удельная активность естественных радионуклидов, Бк/кг</w:t>
            </w:r>
          </w:p>
        </w:tc>
        <w:tc>
          <w:tcPr>
            <w:tcW w:w="851" w:type="dxa"/>
          </w:tcPr>
          <w:p w14:paraId="620EFB5E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927306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F351BB" w14:textId="73CE39F5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2B470748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4D27F4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934668" w14:textId="5EEF16DE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17C07D4B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FF9335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00C498" w14:textId="4E936110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5FD83815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8D7E1A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E3CA3C" w14:textId="04EC6FE6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14:paraId="7E36D31E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74ACA4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D223FB" w14:textId="184E21D5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14:paraId="1D754256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DBFC05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BB3944" w14:textId="367E8C5F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14:paraId="7013A36E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B3E6D9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909A73" w14:textId="3C71B184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21B410DA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94C251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822930" w14:textId="13F74813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F447BF" w14:paraId="51EE203F" w14:textId="77777777" w:rsidTr="006C214E">
        <w:tc>
          <w:tcPr>
            <w:tcW w:w="562" w:type="dxa"/>
          </w:tcPr>
          <w:p w14:paraId="44017708" w14:textId="77777777" w:rsidR="00750D44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DD2E91" w14:textId="040EF8DF" w:rsidR="00750D44" w:rsidRPr="00ED7B3E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Степень коррозионной активности на металл, мг/см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∙сут</w:t>
            </w:r>
          </w:p>
        </w:tc>
        <w:tc>
          <w:tcPr>
            <w:tcW w:w="851" w:type="dxa"/>
          </w:tcPr>
          <w:p w14:paraId="7F465406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50280D" w14:textId="4AF6F5F3" w:rsidR="00750D44" w:rsidRPr="00FC79AA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9A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052647C0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1D371D" w14:textId="481267D6" w:rsidR="00750D44" w:rsidRPr="00FC79AA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9A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668FA282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D83CCF" w14:textId="289B3D69" w:rsidR="00750D44" w:rsidRPr="00FC79AA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9A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36305E48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5C2299" w14:textId="2F5A4C5D" w:rsidR="00750D44" w:rsidRPr="00FC79AA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9A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  <w:gridSpan w:val="2"/>
          </w:tcPr>
          <w:p w14:paraId="5846EE36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CC9849" w14:textId="789DC978" w:rsidR="00750D44" w:rsidRPr="00FC79AA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9A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14:paraId="512B1408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FB2520" w14:textId="342D83EE" w:rsidR="00750D44" w:rsidRPr="00FC79AA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9A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A99B5EF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CC192A" w14:textId="7CAC5730" w:rsidR="00750D44" w:rsidRPr="00FC79AA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9AA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</w:tbl>
    <w:p w14:paraId="070EE382" w14:textId="5F092D1F" w:rsidR="008C5BAE" w:rsidRDefault="008C5BAE"/>
    <w:p w14:paraId="7E14E3F0" w14:textId="77777777" w:rsidR="00867BBC" w:rsidRDefault="00867BBC"/>
    <w:p w14:paraId="2277F61E" w14:textId="6F29922B" w:rsidR="008C5BAE" w:rsidRDefault="008C5BAE"/>
    <w:p w14:paraId="28D98172" w14:textId="2F802AE3" w:rsidR="008C5BAE" w:rsidRPr="008C5BAE" w:rsidRDefault="008C5BAE" w:rsidP="00867BBC">
      <w:pPr>
        <w:spacing w:after="0"/>
        <w:jc w:val="center"/>
        <w:rPr>
          <w:rFonts w:ascii="Times New Roman" w:hAnsi="Times New Roman" w:cs="Times New Roman"/>
          <w:i/>
        </w:rPr>
      </w:pPr>
      <w:r w:rsidRPr="008C5BAE">
        <w:rPr>
          <w:rFonts w:ascii="Times New Roman" w:hAnsi="Times New Roman" w:cs="Times New Roman"/>
          <w:i/>
        </w:rPr>
        <w:lastRenderedPageBreak/>
        <w:t>Окончание таблицы 4</w:t>
      </w:r>
    </w:p>
    <w:tbl>
      <w:tblPr>
        <w:tblStyle w:val="a5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851"/>
        <w:gridCol w:w="567"/>
        <w:gridCol w:w="567"/>
        <w:gridCol w:w="567"/>
        <w:gridCol w:w="1417"/>
        <w:gridCol w:w="851"/>
        <w:gridCol w:w="992"/>
      </w:tblGrid>
      <w:tr w:rsidR="00F447BF" w14:paraId="677B2511" w14:textId="77777777" w:rsidTr="00867BBC">
        <w:tc>
          <w:tcPr>
            <w:tcW w:w="562" w:type="dxa"/>
          </w:tcPr>
          <w:p w14:paraId="494C4DB4" w14:textId="77777777" w:rsidR="00750D44" w:rsidRDefault="00750D44" w:rsidP="00750D4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7F367C0" w14:textId="7C7F767B" w:rsidR="00750D44" w:rsidRPr="00202BC5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D7B3E">
              <w:rPr>
                <w:rFonts w:ascii="Times New Roman" w:hAnsi="Times New Roman" w:cs="Times New Roman"/>
                <w:sz w:val="24"/>
                <w:szCs w:val="24"/>
              </w:rPr>
              <w:t>Степень агрессивности воздействия на цементобетон, г/см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01AFF8D9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4BD8B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E00737" w14:textId="56EA4D4F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7C217553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7E0C49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81BA59" w14:textId="2A9EFDDF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0D2D3006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946E3B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D6BB59" w14:textId="19981619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6A4AD9E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FA11E5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99D972" w14:textId="46A54FFA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1417" w:type="dxa"/>
          </w:tcPr>
          <w:p w14:paraId="4D2EC8CA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EA22C8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6543CE" w14:textId="16D9DC6E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14:paraId="716A5118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113772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6F980" w14:textId="16B5F8A9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2A9191B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2E2CCB" w14:textId="77777777" w:rsidR="00750D44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FE57CC" w14:textId="2C34D077" w:rsidR="00750D44" w:rsidRPr="00D518D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8DE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750D44" w14:paraId="6BA7F03B" w14:textId="77777777" w:rsidTr="00867BBC">
        <w:trPr>
          <w:trHeight w:val="203"/>
        </w:trPr>
        <w:tc>
          <w:tcPr>
            <w:tcW w:w="9351" w:type="dxa"/>
            <w:gridSpan w:val="9"/>
          </w:tcPr>
          <w:p w14:paraId="2768DD8C" w14:textId="77777777" w:rsidR="002A01A8" w:rsidRDefault="002A01A8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1A8">
              <w:rPr>
                <w:rFonts w:ascii="Times New Roman" w:hAnsi="Times New Roman" w:cs="Times New Roman"/>
                <w:sz w:val="20"/>
                <w:szCs w:val="20"/>
              </w:rPr>
              <w:t>Примечание – «+» - определение обязательно, «-» - определение не обязательно.</w:t>
            </w:r>
          </w:p>
          <w:p w14:paraId="2989D92C" w14:textId="6CC046CB" w:rsidR="008A5531" w:rsidRDefault="008A5531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  <w:p w14:paraId="1D2781C3" w14:textId="00F42112" w:rsidR="00750D44" w:rsidRPr="00ED7B3E" w:rsidRDefault="00750D44" w:rsidP="00583FB4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  <w:r w:rsidRPr="00ED7B3E">
              <w:rPr>
                <w:rFonts w:ascii="Times New Roman" w:hAnsi="Times New Roman" w:cs="Times New Roman"/>
                <w:sz w:val="20"/>
                <w:szCs w:val="20"/>
              </w:rPr>
              <w:t xml:space="preserve"> Однородность, массовая доля основных действующих веществ и химический состав в комбинированных ПГМ определяются только для химической составляющей. </w:t>
            </w:r>
          </w:p>
          <w:p w14:paraId="40A3EC2A" w14:textId="6B6C6EEC" w:rsidR="00750D44" w:rsidRPr="00ED7B3E" w:rsidRDefault="00750D44" w:rsidP="00314600">
            <w:pPr>
              <w:pStyle w:val="20"/>
              <w:shd w:val="clear" w:color="auto" w:fill="auto"/>
              <w:tabs>
                <w:tab w:val="left" w:pos="879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  <w:r w:rsidRPr="00ED7B3E">
              <w:rPr>
                <w:rFonts w:ascii="Times New Roman" w:hAnsi="Times New Roman" w:cs="Times New Roman"/>
                <w:sz w:val="20"/>
                <w:szCs w:val="20"/>
              </w:rPr>
              <w:t xml:space="preserve"> Марка по дробимости в комбинированных ПГМ определяется только для фрикционной составляющей. </w:t>
            </w:r>
          </w:p>
        </w:tc>
      </w:tr>
    </w:tbl>
    <w:p w14:paraId="2808EA7D" w14:textId="77777777" w:rsidR="00FD1E9A" w:rsidRDefault="00FD1E9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B8BFFB" w14:textId="0FDFA4D2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8.10 На каждую партию противогололедных материалов необходимо оформлять паспорт качества, который должен содержать следующую информацию:</w:t>
      </w:r>
    </w:p>
    <w:p w14:paraId="1EFC1972" w14:textId="11C2B6C7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- наименование предприятия-изготовителя и его адрес;</w:t>
      </w:r>
    </w:p>
    <w:p w14:paraId="7D11E319" w14:textId="75EAA364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- номер и дата выдачи документа;</w:t>
      </w:r>
    </w:p>
    <w:p w14:paraId="2DCB0711" w14:textId="458B2EE3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- обозначение продукции, согласно 5.</w:t>
      </w:r>
      <w:r w:rsidR="00F202EA">
        <w:rPr>
          <w:rFonts w:ascii="Times New Roman" w:hAnsi="Times New Roman" w:cs="Times New Roman"/>
          <w:sz w:val="24"/>
          <w:szCs w:val="24"/>
        </w:rPr>
        <w:t>4</w:t>
      </w:r>
      <w:r w:rsidRPr="004B5EC0">
        <w:rPr>
          <w:rFonts w:ascii="Times New Roman" w:hAnsi="Times New Roman" w:cs="Times New Roman"/>
          <w:sz w:val="24"/>
          <w:szCs w:val="24"/>
        </w:rPr>
        <w:t>.2;</w:t>
      </w:r>
    </w:p>
    <w:p w14:paraId="46E4C016" w14:textId="77777777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- дата изготовления;</w:t>
      </w:r>
    </w:p>
    <w:p w14:paraId="21EE4207" w14:textId="718ED71F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 xml:space="preserve"> - номер партии;</w:t>
      </w:r>
    </w:p>
    <w:p w14:paraId="4255439E" w14:textId="139FB927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- масса партии;</w:t>
      </w:r>
    </w:p>
    <w:p w14:paraId="685A757E" w14:textId="0792822D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- результаты приемо-сдаточных испытаний;</w:t>
      </w:r>
    </w:p>
    <w:p w14:paraId="31FE94BA" w14:textId="3EC7D769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- гарантийный срок хранения;</w:t>
      </w:r>
    </w:p>
    <w:p w14:paraId="254D2DC4" w14:textId="1A98A54F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- штамп ОТК, подтверждающий приемку продукции.</w:t>
      </w:r>
    </w:p>
    <w:p w14:paraId="02A976AB" w14:textId="6D0A7A93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8.1</w:t>
      </w:r>
      <w:r w:rsidR="00963976">
        <w:rPr>
          <w:rFonts w:ascii="Times New Roman" w:hAnsi="Times New Roman" w:cs="Times New Roman"/>
          <w:sz w:val="24"/>
          <w:szCs w:val="24"/>
        </w:rPr>
        <w:t>1</w:t>
      </w:r>
      <w:r w:rsidRPr="004B5EC0">
        <w:rPr>
          <w:rFonts w:ascii="Times New Roman" w:hAnsi="Times New Roman" w:cs="Times New Roman"/>
          <w:sz w:val="24"/>
          <w:szCs w:val="24"/>
        </w:rPr>
        <w:t xml:space="preserve"> В случае получения неудовлетворительных результатов по какому-либо показателю, проводят повторное испытание по этому показателю на удвоенном количестве выборок от партии.</w:t>
      </w:r>
    </w:p>
    <w:p w14:paraId="634326A3" w14:textId="4A460D5C" w:rsidR="004B5EC0" w:rsidRPr="004B5EC0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8.1</w:t>
      </w:r>
      <w:r w:rsidR="00963976">
        <w:rPr>
          <w:rFonts w:ascii="Times New Roman" w:hAnsi="Times New Roman" w:cs="Times New Roman"/>
          <w:sz w:val="24"/>
          <w:szCs w:val="24"/>
        </w:rPr>
        <w:t>2</w:t>
      </w:r>
      <w:r w:rsidRPr="004B5EC0">
        <w:rPr>
          <w:rFonts w:ascii="Times New Roman" w:hAnsi="Times New Roman" w:cs="Times New Roman"/>
          <w:sz w:val="24"/>
          <w:szCs w:val="24"/>
        </w:rPr>
        <w:t xml:space="preserve"> В случае повторного получения неудовлетворительных результатов по данному показателю партия признается несоответствующей требованиям и бракуется. </w:t>
      </w:r>
    </w:p>
    <w:p w14:paraId="69401F62" w14:textId="7D23CC86" w:rsidR="005C109C" w:rsidRDefault="004B5EC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5EC0">
        <w:rPr>
          <w:rFonts w:ascii="Times New Roman" w:hAnsi="Times New Roman" w:cs="Times New Roman"/>
          <w:sz w:val="24"/>
          <w:szCs w:val="24"/>
        </w:rPr>
        <w:t>8.1</w:t>
      </w:r>
      <w:r w:rsidR="00963976">
        <w:rPr>
          <w:rFonts w:ascii="Times New Roman" w:hAnsi="Times New Roman" w:cs="Times New Roman"/>
          <w:sz w:val="24"/>
          <w:szCs w:val="24"/>
        </w:rPr>
        <w:t>3</w:t>
      </w:r>
      <w:r w:rsidRPr="004B5EC0">
        <w:rPr>
          <w:rFonts w:ascii="Times New Roman" w:hAnsi="Times New Roman" w:cs="Times New Roman"/>
          <w:sz w:val="24"/>
          <w:szCs w:val="24"/>
        </w:rPr>
        <w:t xml:space="preserve"> В случае возникновения разногласий и при выставлении претензии потребитель совместно с поставщиком должен провести отбор арбитражной пробы проверочным способом и провести испытания в независимой аккредитованной лаборатории, компетентность которой соответствует ГОСТ ISO/IEC 17025 и область аккредитации лабораторной деятельности включает такие объекты исследования, как ПГМ.</w:t>
      </w:r>
    </w:p>
    <w:p w14:paraId="7DB60AE6" w14:textId="77777777" w:rsidR="00FC7B3A" w:rsidRPr="004B5EC0" w:rsidRDefault="00FC7B3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5C10078" w14:textId="7706252C" w:rsidR="00FC7B3A" w:rsidRPr="00FC7B3A" w:rsidRDefault="00FC7B3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C7B3A">
        <w:rPr>
          <w:rFonts w:ascii="Times New Roman" w:hAnsi="Times New Roman" w:cs="Times New Roman"/>
          <w:b/>
          <w:bCs/>
          <w:sz w:val="24"/>
          <w:szCs w:val="24"/>
        </w:rPr>
        <w:t xml:space="preserve">9 Методы </w:t>
      </w:r>
      <w:r w:rsidR="00434FDB">
        <w:rPr>
          <w:rFonts w:ascii="Times New Roman" w:hAnsi="Times New Roman" w:cs="Times New Roman"/>
          <w:b/>
          <w:bCs/>
          <w:sz w:val="24"/>
          <w:szCs w:val="24"/>
        </w:rPr>
        <w:t>контроля</w:t>
      </w:r>
      <w:r w:rsidRPr="00FC7B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C92AEE" w14:textId="77777777" w:rsidR="00FC7B3A" w:rsidRDefault="00FC7B3A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5C031DA" w14:textId="2BEE53E2" w:rsidR="00D53929" w:rsidRDefault="00282A7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Испытания </w:t>
      </w:r>
      <w:r w:rsidR="00E01889">
        <w:rPr>
          <w:rFonts w:ascii="Times New Roman" w:hAnsi="Times New Roman" w:cs="Times New Roman"/>
          <w:sz w:val="24"/>
          <w:szCs w:val="24"/>
        </w:rPr>
        <w:t xml:space="preserve">противогололедных материалов проводят согласно ГОСТ </w:t>
      </w:r>
      <w:r w:rsidR="00D53929">
        <w:rPr>
          <w:rFonts w:ascii="Times New Roman" w:hAnsi="Times New Roman" w:cs="Times New Roman"/>
          <w:sz w:val="24"/>
          <w:szCs w:val="24"/>
        </w:rPr>
        <w:t>33389</w:t>
      </w:r>
      <w:r w:rsidR="00F81E58">
        <w:rPr>
          <w:rFonts w:ascii="Times New Roman" w:hAnsi="Times New Roman" w:cs="Times New Roman"/>
          <w:sz w:val="24"/>
          <w:szCs w:val="24"/>
        </w:rPr>
        <w:t xml:space="preserve">, кроме </w:t>
      </w:r>
      <w:r w:rsidR="006D36EA"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="00F81E58">
        <w:rPr>
          <w:rFonts w:ascii="Times New Roman" w:hAnsi="Times New Roman" w:cs="Times New Roman"/>
          <w:sz w:val="24"/>
          <w:szCs w:val="24"/>
        </w:rPr>
        <w:t>интенсивност</w:t>
      </w:r>
      <w:r w:rsidR="006D36EA">
        <w:rPr>
          <w:rFonts w:ascii="Times New Roman" w:hAnsi="Times New Roman" w:cs="Times New Roman"/>
          <w:sz w:val="24"/>
          <w:szCs w:val="24"/>
        </w:rPr>
        <w:t>ь</w:t>
      </w:r>
      <w:r w:rsidR="00F81E58">
        <w:rPr>
          <w:rFonts w:ascii="Times New Roman" w:hAnsi="Times New Roman" w:cs="Times New Roman"/>
          <w:sz w:val="24"/>
          <w:szCs w:val="24"/>
        </w:rPr>
        <w:t xml:space="preserve"> запаха.</w:t>
      </w:r>
    </w:p>
    <w:p w14:paraId="713FD012" w14:textId="4A64421C" w:rsidR="00F81E58" w:rsidRDefault="00F81E58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Интенсивность запаха определяется согласно приложению А настоящего стандарта.</w:t>
      </w:r>
    </w:p>
    <w:p w14:paraId="780C4FDE" w14:textId="77777777" w:rsidR="00F67DF4" w:rsidRPr="004411A5" w:rsidRDefault="00F67DF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A846E6F" w14:textId="77777777" w:rsidR="00F67DF4" w:rsidRPr="00F67DF4" w:rsidRDefault="00F67DF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67DF4">
        <w:rPr>
          <w:rFonts w:ascii="Times New Roman" w:hAnsi="Times New Roman" w:cs="Times New Roman"/>
          <w:b/>
          <w:bCs/>
          <w:sz w:val="24"/>
          <w:szCs w:val="24"/>
        </w:rPr>
        <w:t>10 Транспортирование и хранение</w:t>
      </w:r>
    </w:p>
    <w:p w14:paraId="757C74EC" w14:textId="779B43C9" w:rsidR="00F67DF4" w:rsidRPr="00F67DF4" w:rsidRDefault="00F67DF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67D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9E9423" w14:textId="77777777" w:rsidR="00F67DF4" w:rsidRDefault="00F67DF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67DF4">
        <w:rPr>
          <w:rFonts w:ascii="Times New Roman" w:hAnsi="Times New Roman" w:cs="Times New Roman"/>
          <w:sz w:val="24"/>
          <w:szCs w:val="24"/>
        </w:rPr>
        <w:t xml:space="preserve">10.1 ПГМ транспортируют любыми видами транспорта в соответствии с действующими правилами перевозки грузов. </w:t>
      </w:r>
    </w:p>
    <w:p w14:paraId="70AC808B" w14:textId="77777777" w:rsidR="00F67DF4" w:rsidRDefault="00F67DF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67DF4">
        <w:rPr>
          <w:rFonts w:ascii="Times New Roman" w:hAnsi="Times New Roman" w:cs="Times New Roman"/>
          <w:sz w:val="24"/>
          <w:szCs w:val="24"/>
        </w:rPr>
        <w:t xml:space="preserve">10.2 ПГМ хранят в потребительской упаковке либо в инвентарной многооборотной таре. Распакованный, но не использованный ПГМ допускается кратковременно хранить навалом в специализированных закрытых сухих складах, если иное не указано в инструкции к ПГМ заводом-изготовителем. </w:t>
      </w:r>
    </w:p>
    <w:p w14:paraId="3F6D374F" w14:textId="1679EAD6" w:rsidR="007D7FF0" w:rsidRDefault="00F67DF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67DF4">
        <w:rPr>
          <w:rFonts w:ascii="Times New Roman" w:hAnsi="Times New Roman" w:cs="Times New Roman"/>
          <w:sz w:val="24"/>
          <w:szCs w:val="24"/>
        </w:rPr>
        <w:t>10.</w:t>
      </w:r>
      <w:r w:rsidR="00BF57D8">
        <w:rPr>
          <w:rFonts w:ascii="Times New Roman" w:hAnsi="Times New Roman" w:cs="Times New Roman"/>
          <w:sz w:val="24"/>
          <w:szCs w:val="24"/>
        </w:rPr>
        <w:t>3</w:t>
      </w:r>
      <w:r w:rsidRPr="00F67DF4">
        <w:rPr>
          <w:rFonts w:ascii="Times New Roman" w:hAnsi="Times New Roman" w:cs="Times New Roman"/>
          <w:sz w:val="24"/>
          <w:szCs w:val="24"/>
        </w:rPr>
        <w:t xml:space="preserve"> Нарушение целостности упаковки (тары) до момента применения ПГР и </w:t>
      </w:r>
      <w:r w:rsidR="008C5BAE">
        <w:rPr>
          <w:rFonts w:ascii="Times New Roman" w:hAnsi="Times New Roman" w:cs="Times New Roman"/>
          <w:sz w:val="24"/>
          <w:szCs w:val="24"/>
        </w:rPr>
        <w:t>КПМГ</w:t>
      </w:r>
      <w:r w:rsidR="008C5BAE" w:rsidRPr="00F67DF4">
        <w:rPr>
          <w:rFonts w:ascii="Times New Roman" w:hAnsi="Times New Roman" w:cs="Times New Roman"/>
          <w:sz w:val="24"/>
          <w:szCs w:val="24"/>
        </w:rPr>
        <w:t xml:space="preserve"> </w:t>
      </w:r>
      <w:r w:rsidRPr="00F67DF4">
        <w:rPr>
          <w:rFonts w:ascii="Times New Roman" w:hAnsi="Times New Roman" w:cs="Times New Roman"/>
          <w:sz w:val="24"/>
          <w:szCs w:val="24"/>
        </w:rPr>
        <w:t xml:space="preserve">недопустимо, за исключением отбора проб для приемо-сдаточных и/или периодических испытаний. </w:t>
      </w:r>
    </w:p>
    <w:p w14:paraId="14A5DE08" w14:textId="50541FD7" w:rsidR="007D7FF0" w:rsidRDefault="00F67DF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67DF4">
        <w:rPr>
          <w:rFonts w:ascii="Times New Roman" w:hAnsi="Times New Roman" w:cs="Times New Roman"/>
          <w:sz w:val="24"/>
          <w:szCs w:val="24"/>
        </w:rPr>
        <w:t>10.</w:t>
      </w:r>
      <w:r w:rsidR="00BF57D8">
        <w:rPr>
          <w:rFonts w:ascii="Times New Roman" w:hAnsi="Times New Roman" w:cs="Times New Roman"/>
          <w:sz w:val="24"/>
          <w:szCs w:val="24"/>
        </w:rPr>
        <w:t>4</w:t>
      </w:r>
      <w:r w:rsidRPr="00F67DF4">
        <w:rPr>
          <w:rFonts w:ascii="Times New Roman" w:hAnsi="Times New Roman" w:cs="Times New Roman"/>
          <w:sz w:val="24"/>
          <w:szCs w:val="24"/>
        </w:rPr>
        <w:t xml:space="preserve"> Ф</w:t>
      </w:r>
      <w:r w:rsidR="00A0476D">
        <w:rPr>
          <w:rFonts w:ascii="Times New Roman" w:hAnsi="Times New Roman" w:cs="Times New Roman"/>
          <w:sz w:val="24"/>
          <w:szCs w:val="24"/>
        </w:rPr>
        <w:t>ПГ</w:t>
      </w:r>
      <w:r w:rsidRPr="00F67DF4">
        <w:rPr>
          <w:rFonts w:ascii="Times New Roman" w:hAnsi="Times New Roman" w:cs="Times New Roman"/>
          <w:sz w:val="24"/>
          <w:szCs w:val="24"/>
        </w:rPr>
        <w:t>М и К</w:t>
      </w:r>
      <w:r w:rsidR="00A0476D">
        <w:rPr>
          <w:rFonts w:ascii="Times New Roman" w:hAnsi="Times New Roman" w:cs="Times New Roman"/>
          <w:sz w:val="24"/>
          <w:szCs w:val="24"/>
        </w:rPr>
        <w:t>ПГ</w:t>
      </w:r>
      <w:r w:rsidRPr="00F67DF4">
        <w:rPr>
          <w:rFonts w:ascii="Times New Roman" w:hAnsi="Times New Roman" w:cs="Times New Roman"/>
          <w:sz w:val="24"/>
          <w:szCs w:val="24"/>
        </w:rPr>
        <w:t xml:space="preserve">М могут транспортироваться и храниться навалом с обеспечением их несмерзаемости. </w:t>
      </w:r>
    </w:p>
    <w:p w14:paraId="4E674683" w14:textId="76D69DAC" w:rsidR="007D7FF0" w:rsidRDefault="00F67DF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67DF4"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="00BA30B9">
        <w:rPr>
          <w:rFonts w:ascii="Times New Roman" w:hAnsi="Times New Roman" w:cs="Times New Roman"/>
          <w:sz w:val="24"/>
          <w:szCs w:val="24"/>
        </w:rPr>
        <w:t>5</w:t>
      </w:r>
      <w:r w:rsidRPr="00F67DF4">
        <w:rPr>
          <w:rFonts w:ascii="Times New Roman" w:hAnsi="Times New Roman" w:cs="Times New Roman"/>
          <w:sz w:val="24"/>
          <w:szCs w:val="24"/>
        </w:rPr>
        <w:t xml:space="preserve"> Места хранения ПГМ навалом должны иметь твердое асфальтобетонное покрытие, обвалованное по периметру, оснащенное дренажной системой. Для предотвращения засоления окружающей природной среды в обязательном порядке на площадках для хранения ПГМ навалом устраивают дренажную систему с приемными колодцами и испарительным бассейном. </w:t>
      </w:r>
    </w:p>
    <w:p w14:paraId="66CD09C1" w14:textId="798413E4" w:rsidR="007D7FF0" w:rsidRDefault="00F67DF4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67DF4">
        <w:rPr>
          <w:rFonts w:ascii="Times New Roman" w:hAnsi="Times New Roman" w:cs="Times New Roman"/>
          <w:sz w:val="24"/>
          <w:szCs w:val="24"/>
        </w:rPr>
        <w:t>10.</w:t>
      </w:r>
      <w:r w:rsidR="00BA30B9">
        <w:rPr>
          <w:rFonts w:ascii="Times New Roman" w:hAnsi="Times New Roman" w:cs="Times New Roman"/>
          <w:sz w:val="24"/>
          <w:szCs w:val="24"/>
        </w:rPr>
        <w:t>6</w:t>
      </w:r>
      <w:r w:rsidRPr="00F67DF4">
        <w:rPr>
          <w:rFonts w:ascii="Times New Roman" w:hAnsi="Times New Roman" w:cs="Times New Roman"/>
          <w:sz w:val="24"/>
          <w:szCs w:val="24"/>
        </w:rPr>
        <w:t xml:space="preserve"> ПГРт и К</w:t>
      </w:r>
      <w:r w:rsidR="00400EB4">
        <w:rPr>
          <w:rFonts w:ascii="Times New Roman" w:hAnsi="Times New Roman" w:cs="Times New Roman"/>
          <w:sz w:val="24"/>
          <w:szCs w:val="24"/>
        </w:rPr>
        <w:t>ПГ</w:t>
      </w:r>
      <w:r w:rsidRPr="00F67DF4">
        <w:rPr>
          <w:rFonts w:ascii="Times New Roman" w:hAnsi="Times New Roman" w:cs="Times New Roman"/>
          <w:sz w:val="24"/>
          <w:szCs w:val="24"/>
        </w:rPr>
        <w:t xml:space="preserve">М допускается транспортироваться и храниться в мягких гидрозащищенных контейнерах (мешках) до 1250 кг, либо в иной гидрозащищенной упаковке, указанной в документах по стандартизации (СТО, ТУ) завода-изготовителя. </w:t>
      </w:r>
    </w:p>
    <w:p w14:paraId="7DDA9AAB" w14:textId="14CDBD54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D7FF0">
        <w:rPr>
          <w:rFonts w:ascii="Times New Roman" w:hAnsi="Times New Roman" w:cs="Times New Roman"/>
          <w:sz w:val="24"/>
          <w:szCs w:val="24"/>
        </w:rPr>
        <w:t>10.</w:t>
      </w:r>
      <w:r w:rsidR="00BA30B9">
        <w:rPr>
          <w:rFonts w:ascii="Times New Roman" w:hAnsi="Times New Roman" w:cs="Times New Roman"/>
          <w:sz w:val="24"/>
          <w:szCs w:val="24"/>
        </w:rPr>
        <w:t>7</w:t>
      </w:r>
      <w:r w:rsidRPr="007D7FF0">
        <w:rPr>
          <w:rFonts w:ascii="Times New Roman" w:hAnsi="Times New Roman" w:cs="Times New Roman"/>
          <w:sz w:val="24"/>
          <w:szCs w:val="24"/>
        </w:rPr>
        <w:t xml:space="preserve"> Упакованные ПГРт и К</w:t>
      </w:r>
      <w:r w:rsidR="00400EB4">
        <w:rPr>
          <w:rFonts w:ascii="Times New Roman" w:hAnsi="Times New Roman" w:cs="Times New Roman"/>
          <w:sz w:val="24"/>
          <w:szCs w:val="24"/>
        </w:rPr>
        <w:t>ПГ</w:t>
      </w:r>
      <w:r w:rsidRPr="007D7FF0">
        <w:rPr>
          <w:rFonts w:ascii="Times New Roman" w:hAnsi="Times New Roman" w:cs="Times New Roman"/>
          <w:sz w:val="24"/>
          <w:szCs w:val="24"/>
        </w:rPr>
        <w:t xml:space="preserve">М хранят в закрытых сухих складах или на открытых площадках на деревянных поддонах, исключая попадание прямых солнечных лучей. Площадка для хранения должна быть очищена от выступающих предметов. </w:t>
      </w:r>
    </w:p>
    <w:p w14:paraId="4AC0F3BB" w14:textId="2D578E66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D7FF0">
        <w:rPr>
          <w:rFonts w:ascii="Times New Roman" w:hAnsi="Times New Roman" w:cs="Times New Roman"/>
          <w:sz w:val="24"/>
          <w:szCs w:val="24"/>
        </w:rPr>
        <w:t>10.</w:t>
      </w:r>
      <w:r w:rsidR="00BA30B9">
        <w:rPr>
          <w:rFonts w:ascii="Times New Roman" w:hAnsi="Times New Roman" w:cs="Times New Roman"/>
          <w:sz w:val="24"/>
          <w:szCs w:val="24"/>
        </w:rPr>
        <w:t>8</w:t>
      </w:r>
      <w:r w:rsidRPr="007D7FF0">
        <w:rPr>
          <w:rFonts w:ascii="Times New Roman" w:hAnsi="Times New Roman" w:cs="Times New Roman"/>
          <w:sz w:val="24"/>
          <w:szCs w:val="24"/>
        </w:rPr>
        <w:t xml:space="preserve"> ПГРж транспортируют в специальных закрытых емкостях, которые могут быть оборудованы насосными устройствами для выгрузки ПГР. ПГРж хранят в полиэтиленовых, стальных или других емкостях, обеспечивающих надлежащую сохранность потребительских качеств ПГР от всякого рода повреждений и полной или частичной утраты при хранении. </w:t>
      </w:r>
    </w:p>
    <w:p w14:paraId="42B87F0E" w14:textId="7D869432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D7FF0">
        <w:rPr>
          <w:rFonts w:ascii="Times New Roman" w:hAnsi="Times New Roman" w:cs="Times New Roman"/>
          <w:sz w:val="24"/>
          <w:szCs w:val="24"/>
        </w:rPr>
        <w:t>10.</w:t>
      </w:r>
      <w:r w:rsidR="00BA30B9">
        <w:rPr>
          <w:rFonts w:ascii="Times New Roman" w:hAnsi="Times New Roman" w:cs="Times New Roman"/>
          <w:sz w:val="24"/>
          <w:szCs w:val="24"/>
        </w:rPr>
        <w:t>9</w:t>
      </w:r>
      <w:r w:rsidRPr="007D7FF0">
        <w:rPr>
          <w:rFonts w:ascii="Times New Roman" w:hAnsi="Times New Roman" w:cs="Times New Roman"/>
          <w:sz w:val="24"/>
          <w:szCs w:val="24"/>
        </w:rPr>
        <w:t xml:space="preserve"> Твердую и жидкую фазы ПГРдф транспортируют и хранят отдельно друг от друга в соответствии с требованиями по транспортировке и хранению ПГРт и ПГРж.</w:t>
      </w:r>
    </w:p>
    <w:p w14:paraId="7D7BDAA8" w14:textId="3B2D3623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E56B808" w14:textId="3AEF05D1" w:rsidR="007D7FF0" w:rsidRP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7D7FF0">
        <w:rPr>
          <w:rFonts w:ascii="Times New Roman" w:hAnsi="Times New Roman" w:cs="Times New Roman"/>
          <w:b/>
          <w:bCs/>
          <w:sz w:val="24"/>
          <w:szCs w:val="24"/>
        </w:rPr>
        <w:t xml:space="preserve">11 Указания по применению </w:t>
      </w:r>
    </w:p>
    <w:p w14:paraId="7EBEF292" w14:textId="77777777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F3975C9" w14:textId="0E277521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D7FF0">
        <w:rPr>
          <w:rFonts w:ascii="Times New Roman" w:hAnsi="Times New Roman" w:cs="Times New Roman"/>
          <w:sz w:val="24"/>
          <w:szCs w:val="24"/>
        </w:rPr>
        <w:t xml:space="preserve">11.1 Нормы распределения ПГМ устанавливаются в соответствии с рекомендациями производителя или в соответствии с иными нормативными и </w:t>
      </w:r>
      <w:r w:rsidR="00347C9D">
        <w:rPr>
          <w:rFonts w:ascii="Times New Roman" w:hAnsi="Times New Roman" w:cs="Times New Roman"/>
          <w:sz w:val="24"/>
          <w:szCs w:val="24"/>
        </w:rPr>
        <w:t>ведомственными</w:t>
      </w:r>
      <w:r w:rsidRPr="007D7FF0">
        <w:rPr>
          <w:rFonts w:ascii="Times New Roman" w:hAnsi="Times New Roman" w:cs="Times New Roman"/>
          <w:sz w:val="24"/>
          <w:szCs w:val="24"/>
        </w:rPr>
        <w:t xml:space="preserve"> документами. </w:t>
      </w:r>
    </w:p>
    <w:p w14:paraId="2390D02F" w14:textId="25374B7F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D7FF0">
        <w:rPr>
          <w:rFonts w:ascii="Times New Roman" w:hAnsi="Times New Roman" w:cs="Times New Roman"/>
          <w:sz w:val="24"/>
          <w:szCs w:val="24"/>
        </w:rPr>
        <w:t xml:space="preserve">11.2 Использование ПГМ осуществляют в соответствии с нормативными документами (технологиями, регламентами, инструкциями, </w:t>
      </w:r>
      <w:r w:rsidR="00347C9D">
        <w:rPr>
          <w:rFonts w:ascii="Times New Roman" w:hAnsi="Times New Roman" w:cs="Times New Roman"/>
          <w:sz w:val="24"/>
          <w:szCs w:val="24"/>
        </w:rPr>
        <w:t xml:space="preserve">правилами, </w:t>
      </w:r>
      <w:r w:rsidRPr="007D7FF0">
        <w:rPr>
          <w:rFonts w:ascii="Times New Roman" w:hAnsi="Times New Roman" w:cs="Times New Roman"/>
          <w:sz w:val="24"/>
          <w:szCs w:val="24"/>
        </w:rPr>
        <w:t>руководствами и т.п.)</w:t>
      </w:r>
      <w:r w:rsidR="00347C9D">
        <w:rPr>
          <w:rFonts w:ascii="Times New Roman" w:hAnsi="Times New Roman" w:cs="Times New Roman"/>
          <w:sz w:val="24"/>
          <w:szCs w:val="24"/>
        </w:rPr>
        <w:t xml:space="preserve"> ведомственного</w:t>
      </w:r>
      <w:r w:rsidRPr="007D7FF0">
        <w:rPr>
          <w:rFonts w:ascii="Times New Roman" w:hAnsi="Times New Roman" w:cs="Times New Roman"/>
          <w:sz w:val="24"/>
          <w:szCs w:val="24"/>
        </w:rPr>
        <w:t xml:space="preserve"> статуса, либо инструкциями производителя, разработанными и не противоречащими требованиям настоящего стандарта. </w:t>
      </w:r>
    </w:p>
    <w:p w14:paraId="6934E152" w14:textId="5B67903C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D7FF0">
        <w:rPr>
          <w:rFonts w:ascii="Times New Roman" w:hAnsi="Times New Roman" w:cs="Times New Roman"/>
          <w:sz w:val="24"/>
          <w:szCs w:val="24"/>
        </w:rPr>
        <w:t xml:space="preserve">11.3 Для очистки улично-дорожной сети, содержащейся с помощью ПГМ, рекомендуется мойка покрытия специализированными техническими моющими средствами, в том числе с дезинфицирующими, антибактериальными или иными свойствами. Моющие средства должны соответствовать требованиям нормативной документации и иметь положительное заключение государственной экологической экспертизы. </w:t>
      </w:r>
    </w:p>
    <w:p w14:paraId="32C6CA67" w14:textId="459488A2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BC932E8" w14:textId="365377F1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7D7FF0">
        <w:rPr>
          <w:rFonts w:ascii="Times New Roman" w:hAnsi="Times New Roman" w:cs="Times New Roman"/>
          <w:b/>
          <w:bCs/>
          <w:sz w:val="24"/>
          <w:szCs w:val="24"/>
        </w:rPr>
        <w:t xml:space="preserve">12 Гарантии изготовителя </w:t>
      </w:r>
    </w:p>
    <w:p w14:paraId="1799C5AF" w14:textId="77777777" w:rsidR="00FA00C7" w:rsidRPr="007D7FF0" w:rsidRDefault="00FA00C7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1C2BD485" w14:textId="77777777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D7FF0">
        <w:rPr>
          <w:rFonts w:ascii="Times New Roman" w:hAnsi="Times New Roman" w:cs="Times New Roman"/>
          <w:sz w:val="24"/>
          <w:szCs w:val="24"/>
        </w:rPr>
        <w:t xml:space="preserve">12.1 Изготовитель гарантирует соответствие ПГМ требованиям настоящего стандарта при условии соблюдения потребителем установленных правил транспортирования, хранения и применения. </w:t>
      </w:r>
    </w:p>
    <w:p w14:paraId="758E1AC2" w14:textId="06B87504" w:rsid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D7FF0">
        <w:rPr>
          <w:rFonts w:ascii="Times New Roman" w:hAnsi="Times New Roman" w:cs="Times New Roman"/>
          <w:sz w:val="24"/>
          <w:szCs w:val="24"/>
        </w:rPr>
        <w:t>12.2 Срок годности (гарантийный срок хранения) устанавливает</w:t>
      </w:r>
      <w:r w:rsidR="006031B8">
        <w:rPr>
          <w:rFonts w:ascii="Times New Roman" w:hAnsi="Times New Roman" w:cs="Times New Roman"/>
          <w:sz w:val="24"/>
          <w:szCs w:val="24"/>
        </w:rPr>
        <w:t>ся</w:t>
      </w:r>
      <w:r w:rsidRPr="007D7FF0">
        <w:rPr>
          <w:rFonts w:ascii="Times New Roman" w:hAnsi="Times New Roman" w:cs="Times New Roman"/>
          <w:sz w:val="24"/>
          <w:szCs w:val="24"/>
        </w:rPr>
        <w:t xml:space="preserve"> завод</w:t>
      </w:r>
      <w:r w:rsidR="006031B8">
        <w:rPr>
          <w:rFonts w:ascii="Times New Roman" w:hAnsi="Times New Roman" w:cs="Times New Roman"/>
          <w:sz w:val="24"/>
          <w:szCs w:val="24"/>
        </w:rPr>
        <w:t>ом</w:t>
      </w:r>
      <w:r w:rsidRPr="007D7FF0">
        <w:rPr>
          <w:rFonts w:ascii="Times New Roman" w:hAnsi="Times New Roman" w:cs="Times New Roman"/>
          <w:sz w:val="24"/>
          <w:szCs w:val="24"/>
        </w:rPr>
        <w:t>-изготовител</w:t>
      </w:r>
      <w:r w:rsidR="006031B8">
        <w:rPr>
          <w:rFonts w:ascii="Times New Roman" w:hAnsi="Times New Roman" w:cs="Times New Roman"/>
          <w:sz w:val="24"/>
          <w:szCs w:val="24"/>
        </w:rPr>
        <w:t>ем</w:t>
      </w:r>
      <w:r w:rsidRPr="007D7FF0">
        <w:rPr>
          <w:rFonts w:ascii="Times New Roman" w:hAnsi="Times New Roman" w:cs="Times New Roman"/>
          <w:sz w:val="24"/>
          <w:szCs w:val="24"/>
        </w:rPr>
        <w:t xml:space="preserve"> в зависимости от вида и свойств ПГМ, но не менее 24 мес</w:t>
      </w:r>
      <w:r w:rsidR="00347C9D">
        <w:rPr>
          <w:rFonts w:ascii="Times New Roman" w:hAnsi="Times New Roman" w:cs="Times New Roman"/>
          <w:sz w:val="24"/>
          <w:szCs w:val="24"/>
        </w:rPr>
        <w:t>яцев</w:t>
      </w:r>
      <w:r w:rsidRPr="007D7FF0">
        <w:rPr>
          <w:rFonts w:ascii="Times New Roman" w:hAnsi="Times New Roman" w:cs="Times New Roman"/>
          <w:sz w:val="24"/>
          <w:szCs w:val="24"/>
        </w:rPr>
        <w:t xml:space="preserve"> с даты изготовления при условии соблюдения правил транспортирования и хранения ПГМ, установленных настоящим стандартом и/или технической документацией завода-производителя. </w:t>
      </w:r>
    </w:p>
    <w:p w14:paraId="2D7D2084" w14:textId="39281277" w:rsidR="005C109C" w:rsidRPr="007D7FF0" w:rsidRDefault="007D7FF0" w:rsidP="00583FB4">
      <w:pPr>
        <w:pStyle w:val="20"/>
        <w:shd w:val="clear" w:color="auto" w:fill="auto"/>
        <w:tabs>
          <w:tab w:val="left" w:pos="879"/>
        </w:tabs>
        <w:spacing w:before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D7FF0">
        <w:rPr>
          <w:rFonts w:ascii="Times New Roman" w:hAnsi="Times New Roman" w:cs="Times New Roman"/>
          <w:sz w:val="24"/>
          <w:szCs w:val="24"/>
        </w:rPr>
        <w:t>12.3 По истечении срока хранения ПГМ готовая продукция может быть использована потребителем только после предварительной проверки на соответствие требованиям настоящего стандарта.</w:t>
      </w:r>
    </w:p>
    <w:p w14:paraId="7FA34CF3" w14:textId="57E8AFA0" w:rsidR="005E0FAC" w:rsidRDefault="005E0FAC" w:rsidP="003352AE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33903F0E" w14:textId="77777777" w:rsidR="00030BD7" w:rsidRDefault="00030BD7" w:rsidP="003352AE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53296435" w14:textId="77777777" w:rsidR="008C5BAE" w:rsidRDefault="009103D5" w:rsidP="003A2F58">
      <w:pPr>
        <w:pStyle w:val="20"/>
        <w:shd w:val="clear" w:color="auto" w:fill="auto"/>
        <w:tabs>
          <w:tab w:val="left" w:pos="0"/>
        </w:tabs>
        <w:spacing w:before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4E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А </w:t>
      </w:r>
    </w:p>
    <w:p w14:paraId="53697005" w14:textId="00B8F8B2" w:rsidR="00EA1344" w:rsidRPr="008504E3" w:rsidRDefault="009103D5" w:rsidP="003A2F58">
      <w:pPr>
        <w:pStyle w:val="20"/>
        <w:shd w:val="clear" w:color="auto" w:fill="auto"/>
        <w:tabs>
          <w:tab w:val="left" w:pos="0"/>
        </w:tabs>
        <w:spacing w:before="0" w:line="240" w:lineRule="auto"/>
        <w:ind w:firstLine="56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8504E3">
        <w:rPr>
          <w:rFonts w:ascii="Times New Roman" w:hAnsi="Times New Roman" w:cs="Times New Roman"/>
          <w:bCs/>
          <w:i/>
          <w:sz w:val="24"/>
          <w:szCs w:val="24"/>
        </w:rPr>
        <w:t>(обязательное)</w:t>
      </w:r>
    </w:p>
    <w:p w14:paraId="1DC454BA" w14:textId="77777777" w:rsidR="003A2F58" w:rsidRPr="008504E3" w:rsidRDefault="003A2F58" w:rsidP="003A2F58">
      <w:pPr>
        <w:pStyle w:val="20"/>
        <w:shd w:val="clear" w:color="auto" w:fill="auto"/>
        <w:tabs>
          <w:tab w:val="left" w:pos="0"/>
        </w:tabs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29D5ED" w14:textId="55A5C1D5" w:rsidR="009103D5" w:rsidRPr="008504E3" w:rsidRDefault="003A2F58" w:rsidP="003A2F58">
      <w:pPr>
        <w:pStyle w:val="20"/>
        <w:shd w:val="clear" w:color="auto" w:fill="auto"/>
        <w:tabs>
          <w:tab w:val="left" w:pos="0"/>
        </w:tabs>
        <w:spacing w:before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4E3">
        <w:rPr>
          <w:rFonts w:ascii="Times New Roman" w:hAnsi="Times New Roman" w:cs="Times New Roman"/>
          <w:b/>
          <w:bCs/>
          <w:sz w:val="24"/>
          <w:szCs w:val="24"/>
        </w:rPr>
        <w:t>Определение интенсивности запаха</w:t>
      </w:r>
    </w:p>
    <w:p w14:paraId="12E33CE4" w14:textId="00C879B1" w:rsidR="008504E3" w:rsidRPr="008504E3" w:rsidRDefault="008504E3" w:rsidP="008504E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121F9029" w14:textId="0A2C823D" w:rsid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 xml:space="preserve">Настоящая методика устанавливает определение интенсивности запаха твердых, жидких и двухфазных ПГР, </w:t>
      </w:r>
      <w:r w:rsidR="008C5BAE">
        <w:t>КПМГ</w:t>
      </w:r>
      <w:r w:rsidR="008C5BAE" w:rsidRPr="008504E3">
        <w:t xml:space="preserve"> </w:t>
      </w:r>
      <w:r w:rsidRPr="008504E3">
        <w:t xml:space="preserve">и </w:t>
      </w:r>
      <w:r w:rsidR="008C5BAE" w:rsidRPr="008504E3">
        <w:t>Ф</w:t>
      </w:r>
      <w:r w:rsidR="008C5BAE">
        <w:t>ПМГ</w:t>
      </w:r>
      <w:r w:rsidRPr="008504E3">
        <w:t>.</w:t>
      </w:r>
    </w:p>
    <w:p w14:paraId="688D256A" w14:textId="77777777" w:rsidR="008C5BAE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6F495DE5" w14:textId="09E149C0" w:rsidR="008504E3" w:rsidRPr="008C5BAE" w:rsidRDefault="006D36EA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  <w:r w:rsidRPr="008C5BAE">
        <w:rPr>
          <w:b/>
        </w:rPr>
        <w:t xml:space="preserve">А.1 </w:t>
      </w:r>
      <w:r w:rsidR="008504E3" w:rsidRPr="008C5BAE">
        <w:rPr>
          <w:b/>
        </w:rPr>
        <w:t>Сущность метода</w:t>
      </w:r>
    </w:p>
    <w:p w14:paraId="22D6EFFE" w14:textId="77777777" w:rsidR="008C5BAE" w:rsidRPr="008504E3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9302BBB" w14:textId="2E0C5101" w:rsid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Метод основан на обонятельных ощущениях оператора, вызываемых летучими компонентами ПГМ, обусловленными видом сырья и технологией его производства или посторонними запахами, вызываемыми упаковочными материалами, условиями хранения и транспортирования.</w:t>
      </w:r>
    </w:p>
    <w:p w14:paraId="298C65DC" w14:textId="77777777" w:rsidR="008C5BAE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92A5432" w14:textId="2AC1A151" w:rsidR="008504E3" w:rsidRPr="008C5BAE" w:rsidRDefault="006D36EA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  <w:r w:rsidRPr="008C5BAE">
        <w:rPr>
          <w:b/>
        </w:rPr>
        <w:t>А.2</w:t>
      </w:r>
      <w:r w:rsidR="008504E3" w:rsidRPr="008C5BAE">
        <w:rPr>
          <w:b/>
        </w:rPr>
        <w:t xml:space="preserve"> Требования к средствам измерений, вспомогательным устройствам, посуде, реактивам и материалам</w:t>
      </w:r>
    </w:p>
    <w:p w14:paraId="6156632F" w14:textId="77777777" w:rsidR="008C5BAE" w:rsidRPr="008504E3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7ECC29A" w14:textId="1754D098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При проведении испытаний используются:</w:t>
      </w:r>
    </w:p>
    <w:p w14:paraId="10F26FE1" w14:textId="2BD31244" w:rsidR="008504E3" w:rsidRPr="00EF516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 xml:space="preserve">- весы лабораторные с максимальной нагрузкой 2200 г и действительной ценой деления шкалы 0,01 г </w:t>
      </w:r>
      <w:r w:rsidRPr="00EF5163">
        <w:t>по </w:t>
      </w:r>
      <w:hyperlink r:id="rId13" w:history="1">
        <w:r w:rsidRPr="00EF5163">
          <w:rPr>
            <w:rStyle w:val="ad"/>
            <w:rFonts w:eastAsia="Arial"/>
            <w:color w:val="auto"/>
            <w:u w:val="none"/>
          </w:rPr>
          <w:t>ГОСТ OIML R 76-1</w:t>
        </w:r>
      </w:hyperlink>
      <w:r w:rsidRPr="00EF5163">
        <w:t>;</w:t>
      </w:r>
    </w:p>
    <w:p w14:paraId="3FBACDB9" w14:textId="5B707346" w:rsidR="008504E3" w:rsidRPr="00EF516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EF5163">
        <w:t>- цилиндры мерные 1-50-2, 1-250-2 по </w:t>
      </w:r>
      <w:hyperlink r:id="rId14" w:history="1">
        <w:r w:rsidRPr="00EF5163">
          <w:rPr>
            <w:rStyle w:val="ad"/>
            <w:rFonts w:eastAsia="Arial"/>
            <w:color w:val="auto"/>
            <w:u w:val="none"/>
          </w:rPr>
          <w:t>ГОСТ 1770</w:t>
        </w:r>
      </w:hyperlink>
      <w:r w:rsidRPr="00EF5163">
        <w:t>;</w:t>
      </w:r>
    </w:p>
    <w:p w14:paraId="7C731AE1" w14:textId="04032398" w:rsidR="008504E3" w:rsidRPr="00EF516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EF5163">
        <w:t>- колба коническая Кн-1-100-14/23 ТХС(ХС) по </w:t>
      </w:r>
      <w:hyperlink r:id="rId15" w:history="1">
        <w:r w:rsidRPr="00EF5163">
          <w:rPr>
            <w:rStyle w:val="ad"/>
            <w:rFonts w:eastAsia="Arial"/>
            <w:color w:val="auto"/>
            <w:u w:val="none"/>
          </w:rPr>
          <w:t>ГОСТ 25336</w:t>
        </w:r>
      </w:hyperlink>
      <w:r w:rsidRPr="00EF5163">
        <w:t>;</w:t>
      </w:r>
    </w:p>
    <w:p w14:paraId="66DB206C" w14:textId="0779258F" w:rsidR="008504E3" w:rsidRPr="00EF516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EF5163">
        <w:t>- дистиллятор или установка любого типа для получения воды дистиллированной по </w:t>
      </w:r>
      <w:hyperlink r:id="rId16" w:history="1">
        <w:r w:rsidRPr="00EF5163">
          <w:rPr>
            <w:rStyle w:val="ad"/>
            <w:rFonts w:eastAsia="Arial"/>
            <w:color w:val="auto"/>
            <w:u w:val="none"/>
          </w:rPr>
          <w:t>ГОСТ 6709</w:t>
        </w:r>
      </w:hyperlink>
      <w:r w:rsidRPr="00EF5163">
        <w:t>;</w:t>
      </w:r>
    </w:p>
    <w:p w14:paraId="7F77C4A5" w14:textId="4DA2A049" w:rsidR="008504E3" w:rsidRPr="00EF516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EF5163">
        <w:t>- мельница лабораторная любого типа для твердых объектов или ступка с пестиком по </w:t>
      </w:r>
      <w:hyperlink r:id="rId17" w:history="1">
        <w:r w:rsidRPr="00EF5163">
          <w:rPr>
            <w:rStyle w:val="ad"/>
            <w:rFonts w:eastAsia="Arial"/>
            <w:color w:val="auto"/>
            <w:u w:val="none"/>
          </w:rPr>
          <w:t>ГОСТ 9147</w:t>
        </w:r>
      </w:hyperlink>
      <w:r w:rsidRPr="00EF5163">
        <w:t>;</w:t>
      </w:r>
    </w:p>
    <w:p w14:paraId="30BFDFFC" w14:textId="74DDCD1F" w:rsid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6D36EA">
        <w:t>- дистиллированная вода по </w:t>
      </w:r>
      <w:hyperlink r:id="rId18" w:history="1">
        <w:r w:rsidRPr="006D36EA">
          <w:rPr>
            <w:rStyle w:val="ad"/>
            <w:rFonts w:eastAsia="Arial"/>
            <w:color w:val="auto"/>
            <w:u w:val="none"/>
          </w:rPr>
          <w:t>ГОСТ 6709</w:t>
        </w:r>
      </w:hyperlink>
      <w:r w:rsidRPr="006D36EA">
        <w:t>.</w:t>
      </w:r>
    </w:p>
    <w:p w14:paraId="341C5E90" w14:textId="77777777" w:rsidR="008C5BAE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4C008BB5" w14:textId="4A9E407A" w:rsidR="008504E3" w:rsidRPr="008C5BAE" w:rsidRDefault="006D36EA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  <w:r w:rsidRPr="008C5BAE">
        <w:rPr>
          <w:b/>
        </w:rPr>
        <w:t>А.3</w:t>
      </w:r>
      <w:r w:rsidR="008504E3" w:rsidRPr="008C5BAE">
        <w:rPr>
          <w:b/>
        </w:rPr>
        <w:t xml:space="preserve"> Требования к персоналу</w:t>
      </w:r>
    </w:p>
    <w:p w14:paraId="7B0359F0" w14:textId="77777777" w:rsidR="008C5BAE" w:rsidRPr="008504E3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4BFC6B55" w14:textId="0ABC3565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К проведению определения запаха допускают испытателей, имеющих физические возможности для его проведения, прошедших подготовку и проверку практического умения в области органолептического анализа по данному стандарту.</w:t>
      </w:r>
    </w:p>
    <w:p w14:paraId="2DAE67C8" w14:textId="715917B0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Операторы должны уметь выражать и интерпретировать свои первоначальные ощущения. Особенно важно умение концентрироваться и не поддаваться внешнему воздействию.</w:t>
      </w:r>
    </w:p>
    <w:p w14:paraId="16D03D93" w14:textId="01EEBD64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Операторы не должны принимать лекарств, которые могут ослабить чувственное восприятие (например, спиртосодержащие настойки), до и во время проведения тестов.</w:t>
      </w:r>
    </w:p>
    <w:p w14:paraId="4DD6E2AE" w14:textId="3EE461F2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Операторы не должны использовать ароматизированную косметику до и во время проведения исследований. Кроме того, следует воздержаться от курения или контакта с курильщиками или сильными запахами по крайней мере за 1 ч до выполнения анализа.</w:t>
      </w:r>
    </w:p>
    <w:p w14:paraId="47C3027B" w14:textId="5A8E58BB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Операторы не допускаются к выполнению органолептических определений при наличии факторов здоровья, влияющих на исполнение работ и их результаты.</w:t>
      </w:r>
    </w:p>
    <w:p w14:paraId="1F42F749" w14:textId="21EEEA48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Оператор должен сообщить ответственному исполнителю (руководителю лаборатории) о наличии у него таких факторов, как:</w:t>
      </w:r>
    </w:p>
    <w:p w14:paraId="671573C0" w14:textId="659E98A8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- насморк;</w:t>
      </w:r>
    </w:p>
    <w:p w14:paraId="3D066A7C" w14:textId="10535055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- аллергические реакции;</w:t>
      </w:r>
    </w:p>
    <w:p w14:paraId="3A2FF9CE" w14:textId="3F6496C6" w:rsid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- зубная и головная боль.</w:t>
      </w:r>
    </w:p>
    <w:p w14:paraId="10F90951" w14:textId="77777777" w:rsidR="008C5BAE" w:rsidRPr="008C5BAE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</w:p>
    <w:p w14:paraId="5D8F16BF" w14:textId="3CE724AB" w:rsidR="008504E3" w:rsidRPr="008C5BAE" w:rsidRDefault="006D36EA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  <w:r w:rsidRPr="008C5BAE">
        <w:rPr>
          <w:b/>
        </w:rPr>
        <w:lastRenderedPageBreak/>
        <w:t>А.4</w:t>
      </w:r>
      <w:r w:rsidR="008504E3" w:rsidRPr="008C5BAE">
        <w:rPr>
          <w:b/>
        </w:rPr>
        <w:t xml:space="preserve"> Требования к помещению, химической посуде</w:t>
      </w:r>
    </w:p>
    <w:p w14:paraId="0A768F76" w14:textId="77777777" w:rsidR="008C5BAE" w:rsidRPr="008504E3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5687F18" w14:textId="772DAD32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Помещение для определения органолептических показателей должно быть хорошо освещенным, чистым, изолированным от посторонних запахов. Посуда, используемая для органолептического анализа, должна быть чистой и без посторонних запахов.</w:t>
      </w:r>
    </w:p>
    <w:p w14:paraId="69C2E6D5" w14:textId="77777777" w:rsidR="008C5BAE" w:rsidRPr="008C5BAE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</w:p>
    <w:p w14:paraId="24E0902A" w14:textId="016A6575" w:rsidR="008504E3" w:rsidRPr="008C5BAE" w:rsidRDefault="006D36EA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  <w:r w:rsidRPr="008C5BAE">
        <w:rPr>
          <w:b/>
        </w:rPr>
        <w:t>А.5</w:t>
      </w:r>
      <w:r w:rsidR="008504E3" w:rsidRPr="008C5BAE">
        <w:rPr>
          <w:b/>
        </w:rPr>
        <w:t xml:space="preserve"> Подготовка проб</w:t>
      </w:r>
    </w:p>
    <w:p w14:paraId="2C8D0D61" w14:textId="77777777" w:rsidR="008C5BAE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60769EE" w14:textId="751E7575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Для определения интенсивности запаха ПГРт, К</w:t>
      </w:r>
      <w:r w:rsidR="006451EB">
        <w:t>ПМГ</w:t>
      </w:r>
      <w:r w:rsidRPr="008504E3">
        <w:t xml:space="preserve"> и ПГРдф готовят водный раствор с массовой долей 20%. Для приготовления водного раствора с массовой долей 20% ПГМ берут с естественной влажностью. Массу навески фиксируют до второго десятичного знака.</w:t>
      </w:r>
    </w:p>
    <w:p w14:paraId="7577C505" w14:textId="4AC74003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Интенсивность запаха фрикционных материалов определяют без разбавления водой.</w:t>
      </w:r>
    </w:p>
    <w:p w14:paraId="0ECE50CC" w14:textId="58EF89C8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Интенсивность запаха ПГРж определяют в нативном состоянии.</w:t>
      </w:r>
    </w:p>
    <w:p w14:paraId="1BFE5EE1" w14:textId="44B6E696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 xml:space="preserve">а) Приготовление водного раствора с массовой долей 20% из ПГРт и </w:t>
      </w:r>
      <w:r w:rsidR="008C5BAE">
        <w:t>КПМГ</w:t>
      </w:r>
      <w:r w:rsidRPr="008504E3">
        <w:t>.</w:t>
      </w:r>
    </w:p>
    <w:p w14:paraId="088A9D22" w14:textId="38FA8A55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Масса мерной пробы ПГМ для приготовления раствора должна быть не менее 10,0 г.</w:t>
      </w:r>
    </w:p>
    <w:p w14:paraId="48BAC817" w14:textId="7E99C3CE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Для определения интенсивности запаха твердых ПГР и комбинированных ПГМ готовят не менее 50 см раствора.</w:t>
      </w:r>
    </w:p>
    <w:p w14:paraId="409AF0AC" w14:textId="1756E32B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 xml:space="preserve">Для приготовления раствора из ПГРт и </w:t>
      </w:r>
      <w:r w:rsidR="008C5BAE">
        <w:t>КПМГ</w:t>
      </w:r>
      <w:r w:rsidR="008C5BAE" w:rsidRPr="008504E3">
        <w:t xml:space="preserve"> </w:t>
      </w:r>
      <w:r w:rsidRPr="008504E3">
        <w:t>допускается брать мерную пробу как из аналитической пробы продукта в естественном состоянии, так и из размола. Пробу ПГМ берут с естественной влажностью.</w:t>
      </w:r>
    </w:p>
    <w:p w14:paraId="130FD9EB" w14:textId="68F7CF5A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 xml:space="preserve">Берут навеску ПГРт или </w:t>
      </w:r>
      <w:r w:rsidR="006451EB">
        <w:t>КПГМ</w:t>
      </w:r>
      <w:r w:rsidRPr="008504E3">
        <w:t xml:space="preserve"> массой (10±0,1) г, массу навески фиксируют до второго десятичного знака.</w:t>
      </w:r>
    </w:p>
    <w:p w14:paraId="6227C145" w14:textId="2F49B505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Навеску ПГМ переносят в стеклянную колбу вместимостью 100 см, добавляют 40 см дистиллированной воды, отмеренной с помощью мерного цилиндра вместимостью 50 см.</w:t>
      </w:r>
    </w:p>
    <w:p w14:paraId="53E404E1" w14:textId="59199A19" w:rsidR="00EF516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 xml:space="preserve">б) Подготовка пробы ПГРдф. </w:t>
      </w:r>
    </w:p>
    <w:p w14:paraId="18AF6A92" w14:textId="77777777" w:rsidR="00EF5163" w:rsidRDefault="00EF5163" w:rsidP="00EF51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EF5163">
        <w:t>ПГРдф состоит из двух фаз - твердой и жидкой и работает только при их совместном присутствии.</w:t>
      </w:r>
    </w:p>
    <w:p w14:paraId="0AC46223" w14:textId="1C983311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EF5163">
        <w:t>Рекомендуемое соотношение твердой и жидкой фаз 70-80/30-20 означает, что для производства продукта берут от 70% масс. до 80% масс. твердой фазы и от 30% масс. до 20% масс. жидкой фазы.</w:t>
      </w:r>
    </w:p>
    <w:p w14:paraId="2AF57DE2" w14:textId="15EBC65B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EF5163">
        <w:t>Для проведения испытания готовят ПГРдф смешением твердой фазы (75±5)% масс. и жидкой фазы (25±5)% масс.</w:t>
      </w:r>
    </w:p>
    <w:p w14:paraId="26EAFE2D" w14:textId="6E2A08ED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EF5163">
        <w:t>Расчет массы твердой (</w:t>
      </w:r>
      <w:r w:rsidRPr="00EF5163">
        <w:rPr>
          <w:noProof/>
        </w:rPr>
        <w:drawing>
          <wp:inline distT="0" distB="0" distL="0" distR="0" wp14:anchorId="04629D0A" wp14:editId="22BF941E">
            <wp:extent cx="362585" cy="236220"/>
            <wp:effectExtent l="0" t="0" r="0" b="0"/>
            <wp:docPr id="17" name="Рисунок 17" descr="https://api.docs.cntd.ru/img/56/64/83/23/4/615a5ec6-613d-48a6-a8f8-e0dcbf723ad4/P0165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i.docs.cntd.ru/img/56/64/83/23/4/615a5ec6-613d-48a6-a8f8-e0dcbf723ad4/P0165000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), г, и жидкой (</w:t>
      </w:r>
      <w:r w:rsidRPr="00EF5163">
        <w:rPr>
          <w:noProof/>
        </w:rPr>
        <w:drawing>
          <wp:inline distT="0" distB="0" distL="0" distR="0" wp14:anchorId="562F3703" wp14:editId="13E97E0D">
            <wp:extent cx="346710" cy="236220"/>
            <wp:effectExtent l="0" t="0" r="0" b="0"/>
            <wp:docPr id="15" name="Рисунок 15" descr="https://api.docs.cntd.ru/img/56/64/83/23/4/615a5ec6-613d-48a6-a8f8-e0dcbf723ad4/P0165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pi.docs.cntd.ru/img/56/64/83/23/4/615a5ec6-613d-48a6-a8f8-e0dcbf723ad4/P0165000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), г, фаз проводят по формулам</w:t>
      </w:r>
      <w:r w:rsidR="00867BBC">
        <w:t xml:space="preserve"> 1 и 2</w:t>
      </w:r>
      <w:r w:rsidRPr="00EF5163">
        <w:t>:</w:t>
      </w:r>
      <w:r w:rsidRPr="00EF5163">
        <w:br/>
      </w:r>
    </w:p>
    <w:p w14:paraId="2025CB3B" w14:textId="3F20C81B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</w:pPr>
      <w:r w:rsidRPr="00EF5163">
        <w:rPr>
          <w:noProof/>
        </w:rPr>
        <w:drawing>
          <wp:inline distT="0" distB="0" distL="0" distR="0" wp14:anchorId="6C5E58A3" wp14:editId="193C6DEC">
            <wp:extent cx="788035" cy="394335"/>
            <wp:effectExtent l="0" t="0" r="0" b="5715"/>
            <wp:docPr id="14" name="Рисунок 14" descr="https://api.docs.cntd.ru/img/56/64/83/23/4/615a5ec6-613d-48a6-a8f8-e0dcbf723ad4/P0166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pi.docs.cntd.ru/img/56/64/83/23/4/615a5ec6-613d-48a6-a8f8-e0dcbf723ad4/P01660000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,                                                                   (</w:t>
      </w:r>
      <w:r w:rsidR="00867BBC">
        <w:t>1</w:t>
      </w:r>
      <w:r w:rsidRPr="00EF5163">
        <w:t>)</w:t>
      </w:r>
    </w:p>
    <w:p w14:paraId="64F269D4" w14:textId="6F9A803D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</w:pPr>
      <w:r w:rsidRPr="00EF5163">
        <w:rPr>
          <w:noProof/>
        </w:rPr>
        <w:drawing>
          <wp:inline distT="0" distB="0" distL="0" distR="0" wp14:anchorId="7A7B4A4A" wp14:editId="553F20FF">
            <wp:extent cx="1087755" cy="236220"/>
            <wp:effectExtent l="0" t="0" r="0" b="0"/>
            <wp:docPr id="13" name="Рисунок 13" descr="https://api.docs.cntd.ru/img/56/64/83/23/4/615a5ec6-613d-48a6-a8f8-e0dcbf723ad4/P0168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pi.docs.cntd.ru/img/56/64/83/23/4/615a5ec6-613d-48a6-a8f8-e0dcbf723ad4/P01680000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,                                                            (</w:t>
      </w:r>
      <w:r w:rsidR="00867BBC">
        <w:t>2</w:t>
      </w:r>
      <w:r w:rsidRPr="00EF5163">
        <w:t>)</w:t>
      </w:r>
    </w:p>
    <w:p w14:paraId="42D2CA39" w14:textId="77777777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2BA4CF3D" w14:textId="34674783" w:rsidR="00EF5163" w:rsidRPr="00EF5163" w:rsidRDefault="006D36EA" w:rsidP="00EF5163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>
        <w:t>где,</w:t>
      </w:r>
      <w:r w:rsidR="00EF5163" w:rsidRPr="00EF5163">
        <w:t> </w:t>
      </w:r>
      <w:r w:rsidR="00EF5163" w:rsidRPr="00EF5163">
        <w:rPr>
          <w:i/>
          <w:iCs/>
          <w:bdr w:val="none" w:sz="0" w:space="0" w:color="auto" w:frame="1"/>
        </w:rPr>
        <w:t>m</w:t>
      </w:r>
      <w:r w:rsidR="00EF5163" w:rsidRPr="00EF5163">
        <w:t> - масса пробы, требуемая для испытания по методике измерений, г;</w:t>
      </w:r>
    </w:p>
    <w:p w14:paraId="6CAF2B87" w14:textId="112546DC" w:rsidR="00EF5163" w:rsidRPr="00EF5163" w:rsidRDefault="00EF5163" w:rsidP="00867BBC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 w:rsidRPr="00EF5163">
        <w:rPr>
          <w:i/>
          <w:iCs/>
          <w:bdr w:val="none" w:sz="0" w:space="0" w:color="auto" w:frame="1"/>
        </w:rPr>
        <w:t>k</w:t>
      </w:r>
      <w:r w:rsidRPr="00EF5163">
        <w:t> - массовая доля твердой фазы (75±5)% масс.</w:t>
      </w:r>
    </w:p>
    <w:p w14:paraId="1725C81E" w14:textId="2B13BBEF" w:rsidR="00EF5163" w:rsidRPr="00EF5163" w:rsidRDefault="00EF5163" w:rsidP="00867BBC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 w:rsidRPr="00EF5163">
        <w:t>Расчет объема жидкой фазы (</w:t>
      </w:r>
      <w:r w:rsidRPr="00EF5163">
        <w:rPr>
          <w:noProof/>
        </w:rPr>
        <w:drawing>
          <wp:inline distT="0" distB="0" distL="0" distR="0" wp14:anchorId="66DDFA6F" wp14:editId="41040626">
            <wp:extent cx="299720" cy="236220"/>
            <wp:effectExtent l="0" t="0" r="5080" b="0"/>
            <wp:docPr id="12" name="Рисунок 12" descr="https://api.docs.cntd.ru/img/56/64/83/23/4/615a5ec6-613d-48a6-a8f8-e0dcbf723ad4/P016B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pi.docs.cntd.ru/img/56/64/83/23/4/615a5ec6-613d-48a6-a8f8-e0dcbf723ad4/P016B0000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), см, проводят по формуле</w:t>
      </w:r>
      <w:r w:rsidR="00867BBC">
        <w:t xml:space="preserve"> 3</w:t>
      </w:r>
      <w:r w:rsidRPr="00EF5163">
        <w:br/>
      </w:r>
    </w:p>
    <w:p w14:paraId="1F7AD3EF" w14:textId="6CB6B0AB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</w:pPr>
      <w:r w:rsidRPr="00EF5163">
        <w:rPr>
          <w:noProof/>
        </w:rPr>
        <w:drawing>
          <wp:inline distT="0" distB="0" distL="0" distR="0" wp14:anchorId="6CDD5069" wp14:editId="35ED0BFB">
            <wp:extent cx="803910" cy="488950"/>
            <wp:effectExtent l="0" t="0" r="0" b="6350"/>
            <wp:docPr id="11" name="Рисунок 11" descr="https://api.docs.cntd.ru/img/56/64/83/23/4/615a5ec6-613d-48a6-a8f8-e0dcbf723ad4/P016C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pi.docs.cntd.ru/img/56/64/83/23/4/615a5ec6-613d-48a6-a8f8-e0dcbf723ad4/P016C0000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,                                                         (</w:t>
      </w:r>
      <w:r w:rsidR="00867BBC">
        <w:t>3</w:t>
      </w:r>
      <w:r w:rsidRPr="00EF5163">
        <w:t>)</w:t>
      </w:r>
    </w:p>
    <w:p w14:paraId="462131AB" w14:textId="77777777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027B4FA8" w14:textId="126AC023" w:rsidR="00EF5163" w:rsidRPr="00EF5163" w:rsidRDefault="006D36EA" w:rsidP="00EF5163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>
        <w:t>где,</w:t>
      </w:r>
      <w:r w:rsidR="00EF5163" w:rsidRPr="00EF5163">
        <w:t> </w:t>
      </w:r>
      <w:r w:rsidR="00EF5163" w:rsidRPr="00EF5163">
        <w:rPr>
          <w:noProof/>
        </w:rPr>
        <w:drawing>
          <wp:inline distT="0" distB="0" distL="0" distR="0" wp14:anchorId="0162AF0E" wp14:editId="671A461A">
            <wp:extent cx="315595" cy="236220"/>
            <wp:effectExtent l="0" t="0" r="8255" b="0"/>
            <wp:docPr id="10" name="Рисунок 10" descr="https://api.docs.cntd.ru/img/56/64/83/23/4/615a5ec6-613d-48a6-a8f8-e0dcbf723ad4/P016D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pi.docs.cntd.ru/img/56/64/83/23/4/615a5ec6-613d-48a6-a8f8-e0dcbf723ad4/P016D0000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5163" w:rsidRPr="00EF5163">
        <w:t> - плотность жидкой фазы, г/см.</w:t>
      </w:r>
    </w:p>
    <w:p w14:paraId="4FAB8E09" w14:textId="189B5090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EF5163">
        <w:lastRenderedPageBreak/>
        <w:t>На навеску твердой фазы наносят жидкую фазу. Рекомендуется проводить нанесение жидкой фазы при помощи кнопочного распылителя для медицинских препаратов с объемом распыления при одном нажатии (0,10-0,14) см.</w:t>
      </w:r>
    </w:p>
    <w:p w14:paraId="432D71E0" w14:textId="77777777" w:rsidR="00867BBC" w:rsidRDefault="00EF5163" w:rsidP="00EF51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EF5163">
        <w:t>Если по методике испытания требуется приготовление водного раствора ПГРдф, то рассчитанные массы твердой и жидкой фаз вносят непосредственно в воду, без предварительного смешивания фаз.</w:t>
      </w:r>
    </w:p>
    <w:p w14:paraId="433DC4E1" w14:textId="77777777" w:rsidR="00867BBC" w:rsidRDefault="00EF5163" w:rsidP="00867BBC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EF5163">
        <w:t>Для приготовления водного раствора ПГРдф с заданной массовой долей необходимо учитывать массовую долю воды, содержащуюся в жидкой фазе.</w:t>
      </w:r>
    </w:p>
    <w:p w14:paraId="2E9A46A3" w14:textId="1CE97517" w:rsidR="00EF5163" w:rsidRPr="00EF5163" w:rsidRDefault="00EF5163" w:rsidP="00867BBC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EF5163">
        <w:t>Расчет объема воды (</w:t>
      </w:r>
      <w:r w:rsidRPr="00EF5163">
        <w:rPr>
          <w:noProof/>
        </w:rPr>
        <w:drawing>
          <wp:inline distT="0" distB="0" distL="0" distR="0" wp14:anchorId="41E25692" wp14:editId="68D503F0">
            <wp:extent cx="362585" cy="252095"/>
            <wp:effectExtent l="0" t="0" r="0" b="0"/>
            <wp:docPr id="9" name="Рисунок 9" descr="https://api.docs.cntd.ru/img/56/64/83/23/4/615a5ec6-613d-48a6-a8f8-e0dcbf723ad4/P0171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pi.docs.cntd.ru/img/56/64/83/23/4/615a5ec6-613d-48a6-a8f8-e0dcbf723ad4/P01710000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), см, для приготовления раствора с заданной массовой долей проводят по формулам</w:t>
      </w:r>
      <w:r w:rsidR="00867BBC">
        <w:t xml:space="preserve"> 4 и 5</w:t>
      </w:r>
      <w:r w:rsidRPr="00EF5163">
        <w:t>:</w:t>
      </w:r>
      <w:r w:rsidRPr="00EF5163">
        <w:br/>
      </w:r>
    </w:p>
    <w:p w14:paraId="6F949C53" w14:textId="194A3239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</w:pPr>
      <w:r w:rsidRPr="00EF5163">
        <w:rPr>
          <w:noProof/>
        </w:rPr>
        <w:drawing>
          <wp:inline distT="0" distB="0" distL="0" distR="0" wp14:anchorId="231FF882" wp14:editId="4CF445A0">
            <wp:extent cx="1970405" cy="488950"/>
            <wp:effectExtent l="0" t="0" r="0" b="6350"/>
            <wp:docPr id="8" name="Рисунок 8" descr="https://api.docs.cntd.ru/img/56/64/83/23/4/615a5ec6-613d-48a6-a8f8-e0dcbf723ad4/P0172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pi.docs.cntd.ru/img/56/64/83/23/4/615a5ec6-613d-48a6-a8f8-e0dcbf723ad4/P01720000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,                                                    (</w:t>
      </w:r>
      <w:r w:rsidR="00867BBC">
        <w:t>4</w:t>
      </w:r>
      <w:r w:rsidRPr="00EF5163">
        <w:t>)</w:t>
      </w:r>
    </w:p>
    <w:p w14:paraId="6FEF8AF2" w14:textId="05AE2E63" w:rsidR="00EF5163" w:rsidRPr="00EF5163" w:rsidRDefault="00EF5163" w:rsidP="00EF5163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</w:pPr>
      <w:r w:rsidRPr="00EF5163">
        <w:rPr>
          <w:noProof/>
        </w:rPr>
        <w:drawing>
          <wp:inline distT="0" distB="0" distL="0" distR="0" wp14:anchorId="1C8D4D86" wp14:editId="66F7B472">
            <wp:extent cx="1261110" cy="425450"/>
            <wp:effectExtent l="0" t="0" r="0" b="0"/>
            <wp:docPr id="6" name="Рисунок 6" descr="https://api.docs.cntd.ru/img/56/64/83/23/4/615a5ec6-613d-48a6-a8f8-e0dcbf723ad4/P0174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pi.docs.cntd.ru/img/56/64/83/23/4/615a5ec6-613d-48a6-a8f8-e0dcbf723ad4/P01740000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,                                                              (</w:t>
      </w:r>
      <w:r w:rsidR="00867BBC">
        <w:t>5</w:t>
      </w:r>
      <w:r w:rsidRPr="00EF5163">
        <w:t>)</w:t>
      </w:r>
    </w:p>
    <w:p w14:paraId="53B251F6" w14:textId="3D1CB84E" w:rsidR="00EF5163" w:rsidRPr="00EF5163" w:rsidRDefault="00EF5163" w:rsidP="00867BBC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 w:rsidRPr="00EF5163">
        <w:t>где </w:t>
      </w:r>
      <w:r w:rsidRPr="00EF5163">
        <w:rPr>
          <w:noProof/>
        </w:rPr>
        <w:drawing>
          <wp:inline distT="0" distB="0" distL="0" distR="0" wp14:anchorId="73E3CD4A" wp14:editId="26A6BAA4">
            <wp:extent cx="457200" cy="252095"/>
            <wp:effectExtent l="0" t="0" r="0" b="0"/>
            <wp:docPr id="3" name="Рисунок 3" descr="https://api.docs.cntd.ru/img/56/64/83/23/4/615a5ec6-613d-48a6-a8f8-e0dcbf723ad4/P0175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pi.docs.cntd.ru/img/56/64/83/23/4/615a5ec6-613d-48a6-a8f8-e0dcbf723ad4/P01750000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 - масса сухого остатка, содержащаяся в навеске жидкой фазы, г;</w:t>
      </w:r>
    </w:p>
    <w:p w14:paraId="7AFF2181" w14:textId="11D75477" w:rsidR="00EF5163" w:rsidRPr="00EF5163" w:rsidRDefault="00EF5163" w:rsidP="00867BBC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 w:rsidRPr="00EF5163">
        <w:t>С - массовая доля растворимых солей, требуемая по методике, %;</w:t>
      </w:r>
    </w:p>
    <w:p w14:paraId="28B55B95" w14:textId="0CD021B1" w:rsidR="00EF5163" w:rsidRPr="00EF5163" w:rsidRDefault="00EF5163" w:rsidP="00867BBC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 w:rsidRPr="00EF5163">
        <w:rPr>
          <w:noProof/>
        </w:rPr>
        <w:drawing>
          <wp:inline distT="0" distB="0" distL="0" distR="0" wp14:anchorId="05479842" wp14:editId="67399226">
            <wp:extent cx="362585" cy="252095"/>
            <wp:effectExtent l="0" t="0" r="0" b="0"/>
            <wp:docPr id="2" name="Рисунок 2" descr="https://api.docs.cntd.ru/img/56/64/83/23/4/615a5ec6-613d-48a6-a8f8-e0dcbf723ad4/P0177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api.docs.cntd.ru/img/56/64/83/23/4/615a5ec6-613d-48a6-a8f8-e0dcbf723ad4/P01770000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 - плотность воды (принимается равной 1,0), г/см;</w:t>
      </w:r>
    </w:p>
    <w:p w14:paraId="21CC6146" w14:textId="1F9EF960" w:rsidR="00EF5163" w:rsidRPr="00EF5163" w:rsidRDefault="00EF5163" w:rsidP="00867BBC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 w:rsidRPr="00EF5163">
        <w:rPr>
          <w:noProof/>
        </w:rPr>
        <w:drawing>
          <wp:inline distT="0" distB="0" distL="0" distR="0" wp14:anchorId="26A8BF92" wp14:editId="1CDFC18C">
            <wp:extent cx="299720" cy="220980"/>
            <wp:effectExtent l="0" t="0" r="5080" b="7620"/>
            <wp:docPr id="1" name="Рисунок 1" descr="https://api.docs.cntd.ru/img/56/64/83/23/4/615a5ec6-613d-48a6-a8f8-e0dcbf723ad4/P0178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pi.docs.cntd.ru/img/56/64/83/23/4/615a5ec6-613d-48a6-a8f8-e0dcbf723ad4/P01780000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163">
        <w:t> - массовая доля растворимых солей (концентрация) в жидкой фазе, %.</w:t>
      </w:r>
    </w:p>
    <w:p w14:paraId="2A2E570C" w14:textId="5182CBAC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Для определения интенсивности запаха готовят не менее 50 см раствора.</w:t>
      </w:r>
    </w:p>
    <w:p w14:paraId="745710C9" w14:textId="77777777" w:rsidR="00EF5163" w:rsidRDefault="00EF516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4ECE3F2D" w14:textId="30D19BE9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в) Подготовка проб ПГРж</w:t>
      </w:r>
    </w:p>
    <w:p w14:paraId="595A76B1" w14:textId="0B97F578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Объем мерной пробы ПГРж должен быть не менее 50 см</w:t>
      </w:r>
      <w:r w:rsidR="00EF5163">
        <w:t>3</w:t>
      </w:r>
      <w:r w:rsidRPr="008504E3">
        <w:t>.</w:t>
      </w:r>
    </w:p>
    <w:p w14:paraId="556F5276" w14:textId="77777777" w:rsidR="00867BBC" w:rsidRDefault="00867BBC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E8839DE" w14:textId="634B28F6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г) Подготовка проб Ф</w:t>
      </w:r>
      <w:r w:rsidR="008C5BAE">
        <w:t>ПМГ</w:t>
      </w:r>
    </w:p>
    <w:p w14:paraId="4B20E41F" w14:textId="4F218705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 xml:space="preserve">Масса мерной пробы </w:t>
      </w:r>
      <w:r w:rsidR="008C5BAE" w:rsidRPr="008504E3">
        <w:t>Ф</w:t>
      </w:r>
      <w:r w:rsidR="008C5BAE">
        <w:t>ПМГ</w:t>
      </w:r>
      <w:r w:rsidR="008C5BAE" w:rsidRPr="008504E3">
        <w:t xml:space="preserve"> </w:t>
      </w:r>
      <w:r w:rsidRPr="008504E3">
        <w:t>должна быть не менее 50 г.</w:t>
      </w:r>
    </w:p>
    <w:p w14:paraId="47DC5772" w14:textId="7E40D495" w:rsidR="008504E3" w:rsidRPr="008504E3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Ф</w:t>
      </w:r>
      <w:r>
        <w:t>ПМГ</w:t>
      </w:r>
      <w:r w:rsidRPr="008504E3">
        <w:t xml:space="preserve"> </w:t>
      </w:r>
      <w:r w:rsidR="008504E3" w:rsidRPr="008504E3">
        <w:t xml:space="preserve">измельчают в мельнице. Допускается использовать </w:t>
      </w:r>
      <w:r w:rsidRPr="008504E3">
        <w:t>Ф</w:t>
      </w:r>
      <w:r>
        <w:t>ПМГ</w:t>
      </w:r>
      <w:r w:rsidRPr="008504E3">
        <w:t xml:space="preserve"> </w:t>
      </w:r>
      <w:r w:rsidR="008504E3" w:rsidRPr="008504E3">
        <w:t>после раздавливания при определении на дробимость.</w:t>
      </w:r>
    </w:p>
    <w:p w14:paraId="737DE97B" w14:textId="77777777" w:rsidR="008C5BAE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</w:p>
    <w:p w14:paraId="6B13969D" w14:textId="18A7ABFE" w:rsidR="008504E3" w:rsidRDefault="006D36EA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  <w:r w:rsidRPr="008C5BAE">
        <w:rPr>
          <w:b/>
        </w:rPr>
        <w:t>А.6</w:t>
      </w:r>
      <w:r w:rsidR="008504E3" w:rsidRPr="008C5BAE">
        <w:rPr>
          <w:b/>
        </w:rPr>
        <w:t xml:space="preserve"> Выполнение испытаний</w:t>
      </w:r>
    </w:p>
    <w:p w14:paraId="0C4A478D" w14:textId="77777777" w:rsidR="008C5BAE" w:rsidRPr="008C5BAE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</w:p>
    <w:p w14:paraId="6985FBF2" w14:textId="4586036F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Пробы помещают в чистую стеклянную колбу с притертой крышкой, заполняют объем колбы примерно на 3/4, закрывают крышкой и выдерживают при комнатной температуре в течение 1 ч.</w:t>
      </w:r>
    </w:p>
    <w:p w14:paraId="541F56F1" w14:textId="413E8813" w:rsidR="008504E3" w:rsidRP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Перед определением запаха колбу несколько раз перемешивают вращательными движениями, после чего колбу открывают и определяют характер и интенсивность запаха. Интенсивность запаха анализируемой пробы определяют на уровне края емкости сразу же после открывания крышки.</w:t>
      </w:r>
    </w:p>
    <w:p w14:paraId="51574832" w14:textId="3B406E9E" w:rsid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>При определении запаха рекомендуется делать короткие вдохи не более трех раз, чтобы не притупить свои ощущения. При продолжительном контакте пахучих веществ со слизистой оболочкой носа происходит адаптация, приводящая к снижению чувствительности.</w:t>
      </w:r>
    </w:p>
    <w:p w14:paraId="328470D8" w14:textId="33B6B731" w:rsidR="00867BBC" w:rsidRDefault="00867BBC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39EA946" w14:textId="78D08711" w:rsidR="00867BBC" w:rsidRDefault="00867BBC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2DA908F" w14:textId="45E8A1AE" w:rsidR="00867BBC" w:rsidRDefault="00867BBC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88F6110" w14:textId="7F8B55E9" w:rsidR="00867BBC" w:rsidRDefault="00867BBC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C798E8B" w14:textId="0A993133" w:rsidR="008504E3" w:rsidRPr="008C5BAE" w:rsidRDefault="006D36EA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</w:rPr>
      </w:pPr>
      <w:r w:rsidRPr="008C5BAE">
        <w:rPr>
          <w:b/>
        </w:rPr>
        <w:lastRenderedPageBreak/>
        <w:t>А.7</w:t>
      </w:r>
      <w:r w:rsidR="008504E3" w:rsidRPr="008C5BAE">
        <w:rPr>
          <w:b/>
        </w:rPr>
        <w:t xml:space="preserve"> Обработка результатов испытаний</w:t>
      </w:r>
    </w:p>
    <w:p w14:paraId="32012E4C" w14:textId="77777777" w:rsidR="008C5BAE" w:rsidRPr="008504E3" w:rsidRDefault="008C5BAE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E5E1EF1" w14:textId="4B83CAB6" w:rsidR="008504E3" w:rsidRDefault="008504E3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504E3">
        <w:t xml:space="preserve">Интенсивность запаха ПГМ оценивают по трехбалльной системе в соответствии с таблицей </w:t>
      </w:r>
      <w:r w:rsidR="00EF5163">
        <w:t>5</w:t>
      </w:r>
      <w:r w:rsidRPr="008504E3">
        <w:t>.</w:t>
      </w:r>
    </w:p>
    <w:p w14:paraId="1A048B8D" w14:textId="77777777" w:rsidR="006E36D8" w:rsidRPr="008504E3" w:rsidRDefault="006E36D8" w:rsidP="00EF51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BD60972" w14:textId="34975B19" w:rsidR="008504E3" w:rsidRPr="008C5BAE" w:rsidRDefault="008504E3" w:rsidP="00EF5163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8C5BAE">
        <w:rPr>
          <w:b/>
        </w:rPr>
        <w:t xml:space="preserve">Таблица </w:t>
      </w:r>
      <w:r w:rsidR="00EF5163" w:rsidRPr="008C5BAE">
        <w:rPr>
          <w:b/>
        </w:rPr>
        <w:t>5</w:t>
      </w:r>
      <w:r w:rsidRPr="008C5BAE">
        <w:rPr>
          <w:b/>
        </w:rPr>
        <w:t xml:space="preserve"> - Интенсивности запаха</w:t>
      </w:r>
    </w:p>
    <w:tbl>
      <w:tblPr>
        <w:tblW w:w="9354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5"/>
        <w:gridCol w:w="5133"/>
        <w:gridCol w:w="2266"/>
      </w:tblGrid>
      <w:tr w:rsidR="008504E3" w:rsidRPr="008504E3" w14:paraId="30D98CAB" w14:textId="77777777" w:rsidTr="00867BBC">
        <w:tc>
          <w:tcPr>
            <w:tcW w:w="1955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3B62F25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8504E3">
              <w:t>Интенсивность запаха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F3B679C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8504E3">
              <w:t>Характер проявления запаха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502A0A3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8504E3">
              <w:t>Оценка интенсивности запаха, балл</w:t>
            </w:r>
          </w:p>
        </w:tc>
      </w:tr>
      <w:tr w:rsidR="008504E3" w:rsidRPr="008504E3" w14:paraId="326E665D" w14:textId="77777777" w:rsidTr="00867BBC">
        <w:tc>
          <w:tcPr>
            <w:tcW w:w="1955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4F654D7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textAlignment w:val="baseline"/>
            </w:pPr>
            <w:r w:rsidRPr="008504E3">
              <w:t>Нет или слабая</w:t>
            </w:r>
          </w:p>
        </w:tc>
        <w:tc>
          <w:tcPr>
            <w:tcW w:w="5133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92171FB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textAlignment w:val="baseline"/>
            </w:pPr>
            <w:r w:rsidRPr="008504E3">
              <w:t>Запах не ощущается либо ощущается слабо и не вызывает неодобрительную реакцию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31E74AA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8504E3">
              <w:t>1</w:t>
            </w:r>
          </w:p>
        </w:tc>
      </w:tr>
      <w:tr w:rsidR="008504E3" w:rsidRPr="008504E3" w14:paraId="61C102BD" w14:textId="77777777" w:rsidTr="00867BBC"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059D800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textAlignment w:val="baseline"/>
            </w:pPr>
            <w:r w:rsidRPr="008504E3">
              <w:t>Заметная</w:t>
            </w:r>
          </w:p>
        </w:tc>
        <w:tc>
          <w:tcPr>
            <w:tcW w:w="5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1C04627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textAlignment w:val="baseline"/>
            </w:pPr>
            <w:r w:rsidRPr="008504E3">
              <w:t>Запах легко замечается и вызывает неодобрительную реакцию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8500AF3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8504E3">
              <w:t>2</w:t>
            </w:r>
          </w:p>
        </w:tc>
      </w:tr>
      <w:tr w:rsidR="008504E3" w:rsidRPr="008504E3" w14:paraId="12279E26" w14:textId="77777777" w:rsidTr="00867BBC"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492ED2B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textAlignment w:val="baseline"/>
            </w:pPr>
            <w:r w:rsidRPr="008504E3">
              <w:t>Сильная</w:t>
            </w:r>
          </w:p>
        </w:tc>
        <w:tc>
          <w:tcPr>
            <w:tcW w:w="5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3A162A9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textAlignment w:val="baseline"/>
            </w:pPr>
            <w:r w:rsidRPr="008504E3">
              <w:t>Запах сильный и заставляет воздержаться от контакта с продуктом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152D7A4" w14:textId="77777777" w:rsidR="008504E3" w:rsidRPr="008504E3" w:rsidRDefault="008504E3" w:rsidP="008504E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8504E3">
              <w:t>3</w:t>
            </w:r>
          </w:p>
        </w:tc>
      </w:tr>
    </w:tbl>
    <w:p w14:paraId="78712A4F" w14:textId="2871057F" w:rsidR="009103D5" w:rsidRPr="008504E3" w:rsidRDefault="009103D5" w:rsidP="008504E3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2ECA917" w14:textId="1C1F8391" w:rsidR="009103D5" w:rsidRPr="008504E3" w:rsidRDefault="009103D5" w:rsidP="008504E3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0070B99" w14:textId="2954AFB8" w:rsidR="009103D5" w:rsidRPr="008504E3" w:rsidRDefault="009103D5" w:rsidP="008504E3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5F618" w14:textId="011ECC71" w:rsidR="009103D5" w:rsidRPr="008504E3" w:rsidRDefault="009103D5" w:rsidP="008504E3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5B6BD" w14:textId="2B90202B" w:rsidR="009103D5" w:rsidRPr="008504E3" w:rsidRDefault="009103D5" w:rsidP="008504E3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2ED6BE" w14:textId="46F1134C" w:rsidR="009103D5" w:rsidRPr="008504E3" w:rsidRDefault="009103D5" w:rsidP="008504E3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97E2BB8" w14:textId="685FF4E7" w:rsidR="009103D5" w:rsidRPr="008504E3" w:rsidRDefault="009103D5" w:rsidP="008504E3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4433190" w14:textId="60D12D83" w:rsidR="009103D5" w:rsidRPr="008504E3" w:rsidRDefault="009103D5" w:rsidP="008504E3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CBF060" w14:textId="51D18165" w:rsidR="009103D5" w:rsidRPr="008504E3" w:rsidRDefault="009103D5" w:rsidP="008504E3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DD675" w14:textId="43F92D61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ECB36" w14:textId="6ED6C2D0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FFC8A7E" w14:textId="5659D106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4B76F" w14:textId="05EDF884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63959B" w14:textId="286F10E2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E78312" w14:textId="179C22A2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BE95334" w14:textId="2129CE21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BD59277" w14:textId="2B60CE33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BD354BE" w14:textId="3566CB2D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38D4222" w14:textId="1D2EE274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B23649" w14:textId="11D96690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06632" w14:textId="2D9D7BBC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DA0A089" w14:textId="663B54F3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D36DC6D" w14:textId="0CB2F587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81EACC" w14:textId="3B197B23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B95BE30" w14:textId="1AAE146D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3525D09" w14:textId="29C7E808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51D3280" w14:textId="7C275028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B11E2" w14:textId="46398959" w:rsidR="009103D5" w:rsidRDefault="009103D5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6F420" w14:textId="2AE02C78" w:rsidR="00EF5163" w:rsidRDefault="00EF5163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516BDF3" w14:textId="048202A0" w:rsidR="00EF5163" w:rsidRDefault="00EF5163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AB649B" w14:textId="6C3F55CA" w:rsidR="00EF5163" w:rsidRDefault="00EF5163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4CB0B29" w14:textId="0C780993" w:rsidR="00EF5163" w:rsidRDefault="00EF5163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141288" w14:textId="4117EC35" w:rsidR="00EF5163" w:rsidRDefault="00EF5163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DCD9062" w14:textId="6228E55A" w:rsidR="00EF5163" w:rsidRDefault="00EF5163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F3A129" w14:textId="77777777" w:rsidR="00EF5163" w:rsidRDefault="00EF5163" w:rsidP="00C33DCF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8613CB" w14:textId="6B6E2378" w:rsidR="00030BD7" w:rsidRPr="00030BD7" w:rsidRDefault="00030BD7" w:rsidP="00030BD7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BD7">
        <w:rPr>
          <w:rFonts w:ascii="Times New Roman" w:hAnsi="Times New Roman" w:cs="Times New Roman"/>
          <w:b/>
          <w:bCs/>
          <w:sz w:val="24"/>
          <w:szCs w:val="24"/>
        </w:rPr>
        <w:lastRenderedPageBreak/>
        <w:t>Библиография</w:t>
      </w:r>
    </w:p>
    <w:p w14:paraId="438F78E5" w14:textId="77777777" w:rsidR="00B80565" w:rsidRDefault="00B80565" w:rsidP="006F0E0F">
      <w:pPr>
        <w:pStyle w:val="20"/>
        <w:shd w:val="clear" w:color="auto" w:fill="auto"/>
        <w:tabs>
          <w:tab w:val="left" w:pos="0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3E5557B" w14:textId="1BDCB097" w:rsidR="00C41CDE" w:rsidRPr="00DC7FD6" w:rsidRDefault="00C41CDE" w:rsidP="006F0E0F">
      <w:pPr>
        <w:pStyle w:val="20"/>
        <w:shd w:val="clear" w:color="auto" w:fill="auto"/>
        <w:tabs>
          <w:tab w:val="left" w:pos="0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30BD7">
        <w:rPr>
          <w:rFonts w:ascii="Times New Roman" w:hAnsi="Times New Roman" w:cs="Times New Roman"/>
          <w:sz w:val="24"/>
          <w:szCs w:val="24"/>
        </w:rPr>
        <w:t>[</w:t>
      </w:r>
      <w:r w:rsidR="003352AE">
        <w:rPr>
          <w:rFonts w:ascii="Times New Roman" w:hAnsi="Times New Roman" w:cs="Times New Roman"/>
          <w:sz w:val="24"/>
          <w:szCs w:val="24"/>
        </w:rPr>
        <w:t>1</w:t>
      </w:r>
      <w:r w:rsidRPr="00030BD7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7BBC" w:rsidRPr="00867BBC">
        <w:rPr>
          <w:rFonts w:ascii="Times New Roman" w:hAnsi="Times New Roman" w:cs="Times New Roman"/>
          <w:sz w:val="24"/>
          <w:szCs w:val="24"/>
        </w:rPr>
        <w:t>Кодекс Республики Казахстан от 2 января 2021 года № 400-VI ЗРК</w:t>
      </w:r>
      <w:r w:rsidR="00867BB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Экологический кодекс</w:t>
      </w:r>
      <w:r w:rsidR="00B63727">
        <w:rPr>
          <w:rFonts w:ascii="Times New Roman" w:hAnsi="Times New Roman" w:cs="Times New Roman"/>
          <w:sz w:val="24"/>
          <w:szCs w:val="24"/>
        </w:rPr>
        <w:t xml:space="preserve"> </w:t>
      </w:r>
      <w:r w:rsidR="00C819A5">
        <w:rPr>
          <w:rFonts w:ascii="Times New Roman" w:hAnsi="Times New Roman" w:cs="Times New Roman"/>
          <w:sz w:val="24"/>
          <w:szCs w:val="24"/>
        </w:rPr>
        <w:t>Республики Казахстан</w:t>
      </w:r>
      <w:r w:rsidR="00867BBC">
        <w:rPr>
          <w:rFonts w:ascii="Times New Roman" w:hAnsi="Times New Roman" w:cs="Times New Roman"/>
          <w:sz w:val="24"/>
          <w:szCs w:val="24"/>
        </w:rPr>
        <w:t>»</w:t>
      </w:r>
    </w:p>
    <w:p w14:paraId="1B1EFD6E" w14:textId="0EED13A5" w:rsidR="00C934B7" w:rsidRDefault="00C934B7" w:rsidP="003352AE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38175AA3" w14:textId="72FCF3CE" w:rsidR="00C934B7" w:rsidRDefault="00C934B7" w:rsidP="003352AE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D2228CF" w14:textId="52847A85" w:rsidR="00C934B7" w:rsidRDefault="00C934B7" w:rsidP="003352AE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3F5D1AC1" w14:textId="71D8412A" w:rsidR="00C934B7" w:rsidRDefault="00C934B7" w:rsidP="003352AE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1048ED69" w14:textId="58C88014" w:rsidR="00C934B7" w:rsidRDefault="00C934B7" w:rsidP="003352AE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1EE65C2E" w14:textId="066B0D2F" w:rsidR="00C934B7" w:rsidRDefault="00C934B7" w:rsidP="003352AE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3E56797" w14:textId="22C3E971" w:rsidR="00C934B7" w:rsidRDefault="00C934B7" w:rsidP="003352AE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0DF68DE" w14:textId="25C6FE2B" w:rsidR="00C934B7" w:rsidRDefault="00C934B7" w:rsidP="003352AE">
      <w:pPr>
        <w:pStyle w:val="20"/>
        <w:shd w:val="clear" w:color="auto" w:fill="auto"/>
        <w:tabs>
          <w:tab w:val="left" w:pos="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7FA34E53" w14:textId="5BC92348" w:rsidR="004000B0" w:rsidRDefault="004000B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E5B7A17" w14:textId="77777777" w:rsidR="008C5BAE" w:rsidRDefault="008C5BAE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FA34E54" w14:textId="77777777" w:rsidR="004000B0" w:rsidRDefault="004000B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FA34E55" w14:textId="77777777" w:rsidR="004000B0" w:rsidRDefault="004000B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FA34E56" w14:textId="23EE8DAC" w:rsidR="004000B0" w:rsidRDefault="004000B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1BDB210" w14:textId="77777777" w:rsidR="00B7648B" w:rsidRDefault="00B7648B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FA34E57" w14:textId="77777777" w:rsidR="004000B0" w:rsidRDefault="004000B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FA34E58" w14:textId="18621E34" w:rsidR="004000B0" w:rsidRDefault="004000B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72D6246" w14:textId="731FBF70" w:rsidR="00F56980" w:rsidRDefault="00F5698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4002BBE" w14:textId="359ADBD6" w:rsidR="00F56980" w:rsidRDefault="00F5698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0F062FB" w14:textId="2B54EA3F" w:rsidR="00F56980" w:rsidRDefault="00F5698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3AB351F" w14:textId="1DE9D8A7" w:rsidR="00B80565" w:rsidRDefault="00B80565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F2936E7" w14:textId="5B2C0EE6" w:rsidR="00867BBC" w:rsidRDefault="00867BBC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44480FB" w14:textId="1315033D" w:rsidR="00867BBC" w:rsidRDefault="00867BBC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829FDC6" w14:textId="77777777" w:rsidR="00867BBC" w:rsidRDefault="00867BBC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F1AD16E" w14:textId="40A4E867" w:rsidR="00B80565" w:rsidRDefault="00B80565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17492FC" w14:textId="77777777" w:rsidR="00867BBC" w:rsidRDefault="00867BBC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5AA3135" w14:textId="0D2E91E1" w:rsidR="00B80565" w:rsidRDefault="00B80565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E9F0D20" w14:textId="77777777" w:rsidR="00B80565" w:rsidRDefault="00B80565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AAB814D" w14:textId="008C58CB" w:rsidR="00F56980" w:rsidRDefault="00F5698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33713DA" w14:textId="77777777" w:rsidR="00F56980" w:rsidRDefault="00F56980" w:rsidP="003352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FA34E64" w14:textId="0CC34889" w:rsidR="00895CD3" w:rsidRDefault="00895CD3"/>
    <w:p w14:paraId="7FA34E66" w14:textId="6DF95AC3" w:rsidR="00895CD3" w:rsidRPr="00C310B7" w:rsidRDefault="00867BBC" w:rsidP="008A5531">
      <w:pPr>
        <w:pBdr>
          <w:top w:val="single" w:sz="4" w:space="1" w:color="auto"/>
          <w:bottom w:val="single" w:sz="4" w:space="1" w:color="auto"/>
        </w:pBd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895CD3" w:rsidRPr="00C310B7">
        <w:rPr>
          <w:rFonts w:ascii="Times New Roman" w:hAnsi="Times New Roman" w:cs="Times New Roman"/>
          <w:b/>
          <w:sz w:val="24"/>
          <w:szCs w:val="24"/>
        </w:rPr>
        <w:t>КС 93.080.30</w:t>
      </w:r>
    </w:p>
    <w:p w14:paraId="7FA34E67" w14:textId="5D487B09" w:rsidR="00977C1A" w:rsidRPr="00C310B7" w:rsidRDefault="00895CD3" w:rsidP="00F56980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10B7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="00977C1A" w:rsidRPr="00C31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613" w:rsidRPr="00C310B7">
        <w:rPr>
          <w:rFonts w:ascii="Times New Roman" w:hAnsi="Times New Roman" w:cs="Times New Roman"/>
          <w:sz w:val="24"/>
          <w:szCs w:val="24"/>
        </w:rPr>
        <w:t>населенный пункт, улично-дорожная сеть, противогололедный материал</w:t>
      </w:r>
    </w:p>
    <w:p w14:paraId="36614C0D" w14:textId="77777777" w:rsidR="00F56980" w:rsidRDefault="00F56980" w:rsidP="00770CD8"/>
    <w:p w14:paraId="3CA9F645" w14:textId="0ED94048" w:rsidR="00770CD8" w:rsidRPr="00C310B7" w:rsidRDefault="00770CD8" w:rsidP="008A5531">
      <w:pPr>
        <w:pBdr>
          <w:top w:val="single" w:sz="4" w:space="1" w:color="auto"/>
          <w:bottom w:val="single" w:sz="4" w:space="1" w:color="auto"/>
        </w:pBd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10B7">
        <w:rPr>
          <w:rFonts w:ascii="Times New Roman" w:hAnsi="Times New Roman" w:cs="Times New Roman"/>
          <w:b/>
          <w:sz w:val="24"/>
          <w:szCs w:val="24"/>
        </w:rPr>
        <w:lastRenderedPageBreak/>
        <w:t>МКС 93.080.30</w:t>
      </w:r>
    </w:p>
    <w:p w14:paraId="7FA34E6D" w14:textId="6A8D2D42" w:rsidR="00977C1A" w:rsidRPr="00C310B7" w:rsidRDefault="00770CD8" w:rsidP="008A5531">
      <w:pPr>
        <w:pBdr>
          <w:top w:val="single" w:sz="4" w:space="1" w:color="auto"/>
          <w:bottom w:val="single" w:sz="4" w:space="1" w:color="auto"/>
        </w:pBdr>
        <w:ind w:firstLine="567"/>
        <w:rPr>
          <w:rFonts w:ascii="Times New Roman" w:hAnsi="Times New Roman" w:cs="Times New Roman"/>
          <w:sz w:val="24"/>
          <w:szCs w:val="24"/>
        </w:rPr>
      </w:pPr>
      <w:r w:rsidRPr="00F56980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Pr="00F56980">
        <w:rPr>
          <w:rFonts w:ascii="Times New Roman" w:hAnsi="Times New Roman" w:cs="Times New Roman"/>
          <w:sz w:val="24"/>
          <w:szCs w:val="24"/>
        </w:rPr>
        <w:t>населенный пункт, улично-дорожная сеть, противогололедный материал</w:t>
      </w:r>
      <w:r w:rsidR="00977C1A" w:rsidRPr="00C310B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A67C62" w:rsidRPr="00C310B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977C1A" w:rsidRPr="00C310B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F7BD4B8" w14:textId="77777777" w:rsidR="00F56980" w:rsidRDefault="00F56980" w:rsidP="00A7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1650A1" w14:textId="77777777" w:rsidR="00F56980" w:rsidRDefault="00F56980" w:rsidP="00A7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84CBE4" w14:textId="77777777" w:rsidR="00F56980" w:rsidRDefault="00F56980" w:rsidP="00A71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A34E6E" w14:textId="361FE444" w:rsidR="00895CD3" w:rsidRPr="00C310B7" w:rsidRDefault="00977C1A" w:rsidP="008A55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0B7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14:paraId="7FA34E6F" w14:textId="77777777" w:rsidR="00A713BB" w:rsidRPr="00C310B7" w:rsidRDefault="00A713BB" w:rsidP="008A55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A34E70" w14:textId="0C0EDE6B" w:rsidR="00977C1A" w:rsidRPr="00C310B7" w:rsidRDefault="00030BD7" w:rsidP="008A5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10B7">
        <w:rPr>
          <w:rFonts w:ascii="Times New Roman" w:hAnsi="Times New Roman" w:cs="Times New Roman"/>
          <w:sz w:val="24"/>
          <w:szCs w:val="24"/>
        </w:rPr>
        <w:t>АО</w:t>
      </w:r>
      <w:r w:rsidR="00977C1A" w:rsidRPr="00C310B7">
        <w:rPr>
          <w:rFonts w:ascii="Times New Roman" w:hAnsi="Times New Roman" w:cs="Times New Roman"/>
          <w:sz w:val="24"/>
          <w:szCs w:val="24"/>
        </w:rPr>
        <w:t xml:space="preserve"> «Казахстанский </w:t>
      </w:r>
      <w:r w:rsidRPr="00C310B7">
        <w:rPr>
          <w:rFonts w:ascii="Times New Roman" w:hAnsi="Times New Roman" w:cs="Times New Roman"/>
          <w:sz w:val="24"/>
          <w:szCs w:val="24"/>
        </w:rPr>
        <w:t xml:space="preserve">дорожный научно-исследовательский </w:t>
      </w:r>
      <w:r w:rsidR="00977C1A" w:rsidRPr="00C310B7">
        <w:rPr>
          <w:rFonts w:ascii="Times New Roman" w:hAnsi="Times New Roman" w:cs="Times New Roman"/>
          <w:sz w:val="24"/>
          <w:szCs w:val="24"/>
        </w:rPr>
        <w:t>институт»</w:t>
      </w:r>
    </w:p>
    <w:p w14:paraId="7FA34E71" w14:textId="77777777" w:rsidR="00A713BB" w:rsidRPr="00C310B7" w:rsidRDefault="00A713BB" w:rsidP="008A5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4ABE83C" w14:textId="77777777" w:rsidR="00F56980" w:rsidRDefault="00F56980" w:rsidP="008A55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A34E73" w14:textId="4496275A" w:rsidR="00A713BB" w:rsidRPr="00C310B7" w:rsidRDefault="00030BD7" w:rsidP="008A55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0B7">
        <w:rPr>
          <w:rFonts w:ascii="Times New Roman" w:hAnsi="Times New Roman" w:cs="Times New Roman"/>
          <w:b/>
          <w:sz w:val="24"/>
          <w:szCs w:val="24"/>
        </w:rPr>
        <w:t>Вице-президент</w:t>
      </w:r>
      <w:r w:rsidR="00A713BB" w:rsidRPr="00C310B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713BB" w:rsidRPr="00C310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6E0E0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A553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E0E07">
        <w:rPr>
          <w:rFonts w:ascii="Times New Roman" w:hAnsi="Times New Roman" w:cs="Times New Roman"/>
          <w:sz w:val="24"/>
          <w:szCs w:val="24"/>
        </w:rPr>
        <w:t xml:space="preserve">  </w:t>
      </w:r>
      <w:r w:rsidR="00A713BB" w:rsidRPr="00C310B7">
        <w:rPr>
          <w:rFonts w:ascii="Times New Roman" w:hAnsi="Times New Roman" w:cs="Times New Roman"/>
          <w:sz w:val="24"/>
          <w:szCs w:val="24"/>
        </w:rPr>
        <w:t xml:space="preserve"> </w:t>
      </w:r>
      <w:r w:rsidRPr="00C310B7">
        <w:rPr>
          <w:rFonts w:ascii="Times New Roman" w:hAnsi="Times New Roman" w:cs="Times New Roman"/>
          <w:b/>
          <w:bCs/>
          <w:sz w:val="24"/>
          <w:szCs w:val="24"/>
        </w:rPr>
        <w:t>Е. Амирбаев</w:t>
      </w:r>
    </w:p>
    <w:p w14:paraId="7922B755" w14:textId="43E027F9" w:rsidR="00B7648B" w:rsidRDefault="00B7648B" w:rsidP="008A5531">
      <w:pPr>
        <w:pStyle w:val="FR3"/>
        <w:spacing w:before="0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</w:p>
    <w:p w14:paraId="7FA34E76" w14:textId="4596606A" w:rsidR="00A713BB" w:rsidRDefault="00A713BB" w:rsidP="008A5531">
      <w:pPr>
        <w:pStyle w:val="FR3"/>
        <w:spacing w:before="0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C310B7">
        <w:rPr>
          <w:rFonts w:ascii="Times New Roman" w:hAnsi="Times New Roman"/>
          <w:b/>
          <w:sz w:val="24"/>
          <w:szCs w:val="24"/>
          <w:lang w:val="kk-KZ"/>
        </w:rPr>
        <w:t>Исполнители:</w:t>
      </w:r>
    </w:p>
    <w:p w14:paraId="34FDAA82" w14:textId="77777777" w:rsidR="00B7648B" w:rsidRPr="00C310B7" w:rsidRDefault="00B7648B" w:rsidP="008A5531">
      <w:pPr>
        <w:pStyle w:val="FR3"/>
        <w:spacing w:before="0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</w:p>
    <w:p w14:paraId="7FA34E77" w14:textId="3A9D9179" w:rsidR="00A713BB" w:rsidRPr="00C310B7" w:rsidRDefault="00A713BB" w:rsidP="008A5531">
      <w:pPr>
        <w:pStyle w:val="FR3"/>
        <w:spacing w:before="0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C310B7">
        <w:rPr>
          <w:rFonts w:ascii="Times New Roman" w:hAnsi="Times New Roman"/>
          <w:sz w:val="24"/>
          <w:szCs w:val="24"/>
          <w:lang w:val="kk-KZ"/>
        </w:rPr>
        <w:t xml:space="preserve">К.т.н.                                                                                   </w:t>
      </w:r>
      <w:r w:rsidR="006E0E07">
        <w:rPr>
          <w:rFonts w:ascii="Times New Roman" w:hAnsi="Times New Roman"/>
          <w:sz w:val="24"/>
          <w:szCs w:val="24"/>
          <w:lang w:val="kk-KZ"/>
        </w:rPr>
        <w:t xml:space="preserve">                     </w:t>
      </w:r>
      <w:r w:rsidR="008A5531"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6E0E07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70CD8" w:rsidRPr="00C310B7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C310B7">
        <w:rPr>
          <w:rFonts w:ascii="Times New Roman" w:hAnsi="Times New Roman"/>
          <w:b/>
          <w:bCs/>
          <w:sz w:val="24"/>
          <w:szCs w:val="24"/>
          <w:lang w:val="kk-KZ"/>
        </w:rPr>
        <w:t>Е. Айдарбеков</w:t>
      </w:r>
    </w:p>
    <w:p w14:paraId="0163744D" w14:textId="286C3BCF" w:rsidR="00D7784F" w:rsidRPr="00C310B7" w:rsidRDefault="00D7784F" w:rsidP="008A5531">
      <w:pPr>
        <w:pStyle w:val="FR3"/>
        <w:spacing w:before="0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C310B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</w:t>
      </w:r>
    </w:p>
    <w:p w14:paraId="5B3F4CC3" w14:textId="52C10D47" w:rsidR="00D7784F" w:rsidRPr="00C310B7" w:rsidRDefault="00D7784F" w:rsidP="008A5531">
      <w:pPr>
        <w:pStyle w:val="FR3"/>
        <w:spacing w:before="0"/>
        <w:ind w:left="0" w:firstLine="567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C310B7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</w:t>
      </w:r>
      <w:r w:rsidR="006E0E07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</w:t>
      </w:r>
      <w:r w:rsidRPr="00C310B7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="006C53C8">
        <w:rPr>
          <w:rFonts w:ascii="Times New Roman" w:hAnsi="Times New Roman"/>
          <w:b/>
          <w:bCs/>
          <w:sz w:val="24"/>
          <w:szCs w:val="24"/>
          <w:lang w:val="kk-KZ"/>
        </w:rPr>
        <w:t xml:space="preserve">     Т</w:t>
      </w:r>
      <w:r w:rsidRPr="00C310B7">
        <w:rPr>
          <w:rFonts w:ascii="Times New Roman" w:hAnsi="Times New Roman"/>
          <w:b/>
          <w:bCs/>
          <w:sz w:val="24"/>
          <w:szCs w:val="24"/>
          <w:lang w:val="kk-KZ"/>
        </w:rPr>
        <w:t xml:space="preserve">. </w:t>
      </w:r>
      <w:r w:rsidR="006C53C8">
        <w:rPr>
          <w:rFonts w:ascii="Times New Roman" w:hAnsi="Times New Roman"/>
          <w:b/>
          <w:bCs/>
          <w:sz w:val="24"/>
          <w:szCs w:val="24"/>
          <w:lang w:val="kk-KZ"/>
        </w:rPr>
        <w:t>Агавов</w:t>
      </w:r>
    </w:p>
    <w:p w14:paraId="7FA34E79" w14:textId="37B97592" w:rsidR="00A713BB" w:rsidRPr="00A713BB" w:rsidRDefault="006E0E07" w:rsidP="00B764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</w:t>
      </w:r>
    </w:p>
    <w:sectPr w:rsidR="00A713BB" w:rsidRPr="00A713BB" w:rsidSect="009D1E89">
      <w:headerReference w:type="even" r:id="rId32"/>
      <w:headerReference w:type="default" r:id="rId33"/>
      <w:headerReference w:type="first" r:id="rId34"/>
      <w:pgSz w:w="11906" w:h="16838"/>
      <w:pgMar w:top="1418" w:right="1418" w:bottom="1418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C8105" w14:textId="77777777" w:rsidR="00DB47BF" w:rsidRDefault="00DB47BF" w:rsidP="00E84128">
      <w:pPr>
        <w:spacing w:after="0" w:line="240" w:lineRule="auto"/>
      </w:pPr>
      <w:r>
        <w:separator/>
      </w:r>
    </w:p>
  </w:endnote>
  <w:endnote w:type="continuationSeparator" w:id="0">
    <w:p w14:paraId="5725128F" w14:textId="77777777" w:rsidR="00DB47BF" w:rsidRDefault="00DB47BF" w:rsidP="00E84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5441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FA34E9E" w14:textId="77777777" w:rsidR="008504E3" w:rsidRPr="00C310B7" w:rsidRDefault="008504E3">
        <w:pPr>
          <w:pStyle w:val="ab"/>
          <w:rPr>
            <w:sz w:val="24"/>
            <w:szCs w:val="24"/>
          </w:rPr>
        </w:pPr>
        <w:r w:rsidRPr="00C310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10B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310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310B7">
          <w:rPr>
            <w:rFonts w:ascii="Times New Roman" w:hAnsi="Times New Roman" w:cs="Times New Roman"/>
            <w:noProof/>
            <w:sz w:val="24"/>
            <w:szCs w:val="24"/>
          </w:rPr>
          <w:t>28</w:t>
        </w:r>
        <w:r w:rsidRPr="00C310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A34E9F" w14:textId="77777777" w:rsidR="008504E3" w:rsidRDefault="008504E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544151"/>
      <w:docPartObj>
        <w:docPartGallery w:val="Page Numbers (Bottom of Page)"/>
        <w:docPartUnique/>
      </w:docPartObj>
    </w:sdtPr>
    <w:sdtEndPr/>
    <w:sdtContent>
      <w:p w14:paraId="7FA34EA0" w14:textId="77777777" w:rsidR="008504E3" w:rsidRDefault="008504E3">
        <w:pPr>
          <w:pStyle w:val="ab"/>
          <w:jc w:val="right"/>
        </w:pPr>
        <w:r w:rsidRPr="00C310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10B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310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310B7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C310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A34EA1" w14:textId="77777777" w:rsidR="008504E3" w:rsidRDefault="008504E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544145"/>
      <w:docPartObj>
        <w:docPartGallery w:val="Page Numbers (Bottom of Page)"/>
        <w:docPartUnique/>
      </w:docPartObj>
    </w:sdtPr>
    <w:sdtEndPr/>
    <w:sdtContent>
      <w:p w14:paraId="7FA34EA3" w14:textId="77777777" w:rsidR="008504E3" w:rsidRDefault="008504E3" w:rsidP="00E84128">
        <w:pPr>
          <w:pStyle w:val="ab"/>
          <w:jc w:val="right"/>
        </w:pPr>
        <w:r w:rsidRPr="00C310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10B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310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310B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310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A34EA4" w14:textId="77777777" w:rsidR="008504E3" w:rsidRDefault="008504E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BAE3C" w14:textId="77777777" w:rsidR="00DB47BF" w:rsidRDefault="00DB47BF" w:rsidP="00E84128">
      <w:pPr>
        <w:spacing w:after="0" w:line="240" w:lineRule="auto"/>
      </w:pPr>
      <w:r>
        <w:separator/>
      </w:r>
    </w:p>
  </w:footnote>
  <w:footnote w:type="continuationSeparator" w:id="0">
    <w:p w14:paraId="0D04C506" w14:textId="77777777" w:rsidR="00DB47BF" w:rsidRDefault="00DB47BF" w:rsidP="00E84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6EA1E" w14:textId="77777777" w:rsidR="008504E3" w:rsidRPr="008A33D3" w:rsidRDefault="008504E3" w:rsidP="008A33D3">
    <w:pPr>
      <w:pStyle w:val="a9"/>
      <w:rPr>
        <w:rFonts w:ascii="Times New Roman" w:hAnsi="Times New Roman" w:cs="Times New Roman"/>
        <w:b/>
        <w:sz w:val="24"/>
        <w:szCs w:val="24"/>
      </w:rPr>
    </w:pPr>
    <w:r w:rsidRPr="008A33D3">
      <w:rPr>
        <w:rFonts w:ascii="Times New Roman" w:hAnsi="Times New Roman" w:cs="Times New Roman"/>
        <w:b/>
        <w:sz w:val="24"/>
        <w:szCs w:val="24"/>
      </w:rPr>
      <w:t>СТ РК___</w:t>
    </w:r>
  </w:p>
  <w:p w14:paraId="7FA34E9C" w14:textId="4DF6DF63" w:rsidR="008504E3" w:rsidRDefault="008504E3" w:rsidP="008A33D3">
    <w:pPr>
      <w:pStyle w:val="a9"/>
    </w:pPr>
    <w:r w:rsidRPr="008A33D3">
      <w:rPr>
        <w:rFonts w:ascii="Times New Roman" w:hAnsi="Times New Roman" w:cs="Times New Roman"/>
        <w:b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A2ECB" w14:textId="77777777" w:rsidR="008504E3" w:rsidRPr="008A33D3" w:rsidRDefault="008504E3" w:rsidP="008A33D3">
    <w:pPr>
      <w:pStyle w:val="a9"/>
      <w:jc w:val="right"/>
      <w:rPr>
        <w:rFonts w:ascii="Times New Roman" w:hAnsi="Times New Roman" w:cs="Times New Roman"/>
        <w:b/>
        <w:sz w:val="24"/>
        <w:szCs w:val="24"/>
      </w:rPr>
    </w:pPr>
    <w:r w:rsidRPr="008A33D3">
      <w:rPr>
        <w:rFonts w:ascii="Times New Roman" w:hAnsi="Times New Roman" w:cs="Times New Roman"/>
        <w:b/>
        <w:sz w:val="24"/>
        <w:szCs w:val="24"/>
      </w:rPr>
      <w:t>СТ РК___</w:t>
    </w:r>
  </w:p>
  <w:p w14:paraId="7FA34E9D" w14:textId="5451E88D" w:rsidR="008504E3" w:rsidRPr="008A33D3" w:rsidRDefault="008504E3" w:rsidP="008A33D3">
    <w:pPr>
      <w:pStyle w:val="a9"/>
      <w:jc w:val="right"/>
    </w:pPr>
    <w:r w:rsidRPr="008A33D3">
      <w:rPr>
        <w:rFonts w:ascii="Times New Roman" w:hAnsi="Times New Roman" w:cs="Times New Roman"/>
        <w:b/>
        <w:sz w:val="24"/>
        <w:szCs w:val="24"/>
      </w:rPr>
      <w:t>(проект, редакция 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6C7B5" w14:textId="77777777" w:rsidR="008504E3" w:rsidRPr="008A33D3" w:rsidRDefault="008504E3" w:rsidP="008A33D3">
    <w:pPr>
      <w:pStyle w:val="a9"/>
      <w:jc w:val="right"/>
      <w:rPr>
        <w:rFonts w:ascii="Times New Roman" w:hAnsi="Times New Roman" w:cs="Times New Roman"/>
        <w:b/>
        <w:sz w:val="24"/>
        <w:szCs w:val="24"/>
      </w:rPr>
    </w:pPr>
    <w:r w:rsidRPr="008A33D3">
      <w:rPr>
        <w:rFonts w:ascii="Times New Roman" w:hAnsi="Times New Roman" w:cs="Times New Roman"/>
        <w:b/>
        <w:sz w:val="24"/>
        <w:szCs w:val="24"/>
      </w:rPr>
      <w:t>СТ РК___</w:t>
    </w:r>
  </w:p>
  <w:p w14:paraId="2518505C" w14:textId="77777777" w:rsidR="008504E3" w:rsidRDefault="008504E3" w:rsidP="008A33D3">
    <w:pPr>
      <w:pStyle w:val="a9"/>
      <w:jc w:val="right"/>
    </w:pPr>
    <w:r w:rsidRPr="008A33D3">
      <w:rPr>
        <w:rFonts w:ascii="Times New Roman" w:hAnsi="Times New Roman" w:cs="Times New Roman"/>
        <w:b/>
        <w:sz w:val="24"/>
        <w:szCs w:val="24"/>
      </w:rPr>
      <w:t>(проект, редакция 1)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F0A0" w14:textId="77777777" w:rsidR="008504E3" w:rsidRPr="008A33D3" w:rsidRDefault="008504E3" w:rsidP="008A33D3">
    <w:pPr>
      <w:pStyle w:val="a9"/>
      <w:rPr>
        <w:rFonts w:ascii="Times New Roman" w:hAnsi="Times New Roman" w:cs="Times New Roman"/>
        <w:b/>
        <w:sz w:val="24"/>
        <w:szCs w:val="24"/>
      </w:rPr>
    </w:pPr>
    <w:r w:rsidRPr="008A33D3">
      <w:rPr>
        <w:rFonts w:ascii="Times New Roman" w:hAnsi="Times New Roman" w:cs="Times New Roman"/>
        <w:b/>
        <w:sz w:val="24"/>
        <w:szCs w:val="24"/>
      </w:rPr>
      <w:t>СТ РК___</w:t>
    </w:r>
  </w:p>
  <w:p w14:paraId="79D6029D" w14:textId="77777777" w:rsidR="008504E3" w:rsidRPr="008A33D3" w:rsidRDefault="008504E3" w:rsidP="008A33D3">
    <w:pPr>
      <w:pStyle w:val="a9"/>
    </w:pPr>
    <w:r w:rsidRPr="008A33D3">
      <w:rPr>
        <w:rFonts w:ascii="Times New Roman" w:hAnsi="Times New Roman" w:cs="Times New Roman"/>
        <w:b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697C" w14:textId="77777777" w:rsidR="008504E3" w:rsidRPr="008A33D3" w:rsidRDefault="008504E3" w:rsidP="008A33D3">
    <w:pPr>
      <w:pStyle w:val="a9"/>
      <w:rPr>
        <w:rFonts w:ascii="Times New Roman" w:hAnsi="Times New Roman" w:cs="Times New Roman"/>
        <w:b/>
        <w:bCs/>
        <w:sz w:val="24"/>
        <w:szCs w:val="24"/>
      </w:rPr>
    </w:pPr>
    <w:r w:rsidRPr="008A33D3">
      <w:rPr>
        <w:rFonts w:ascii="Times New Roman" w:hAnsi="Times New Roman" w:cs="Times New Roman"/>
        <w:b/>
        <w:bCs/>
        <w:sz w:val="24"/>
        <w:szCs w:val="24"/>
      </w:rPr>
      <w:t>СТ РК___</w:t>
    </w:r>
  </w:p>
  <w:p w14:paraId="25B3AD77" w14:textId="61367F34" w:rsidR="008504E3" w:rsidRPr="008A33D3" w:rsidRDefault="008504E3" w:rsidP="008A33D3">
    <w:pPr>
      <w:pStyle w:val="a9"/>
      <w:rPr>
        <w:rFonts w:ascii="Times New Roman" w:hAnsi="Times New Roman" w:cs="Times New Roman"/>
        <w:b/>
        <w:bCs/>
        <w:sz w:val="24"/>
        <w:szCs w:val="24"/>
      </w:rPr>
    </w:pPr>
    <w:r w:rsidRPr="008A33D3">
      <w:rPr>
        <w:rFonts w:ascii="Times New Roman" w:hAnsi="Times New Roman" w:cs="Times New Roman"/>
        <w:b/>
        <w:bCs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61D4A"/>
    <w:multiLevelType w:val="hybridMultilevel"/>
    <w:tmpl w:val="0F94D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A55269"/>
    <w:multiLevelType w:val="hybridMultilevel"/>
    <w:tmpl w:val="1A6CF3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E861FE"/>
    <w:multiLevelType w:val="multilevel"/>
    <w:tmpl w:val="2DA20B0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6F3937"/>
    <w:multiLevelType w:val="hybridMultilevel"/>
    <w:tmpl w:val="864ED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E627FF"/>
    <w:multiLevelType w:val="hybridMultilevel"/>
    <w:tmpl w:val="2BFA74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401640"/>
    <w:multiLevelType w:val="multilevel"/>
    <w:tmpl w:val="46BACB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739E4AA5"/>
    <w:multiLevelType w:val="hybridMultilevel"/>
    <w:tmpl w:val="0F94D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FAC"/>
    <w:rsid w:val="00002DBF"/>
    <w:rsid w:val="00016AE5"/>
    <w:rsid w:val="00020668"/>
    <w:rsid w:val="00027CDB"/>
    <w:rsid w:val="00030BD7"/>
    <w:rsid w:val="000354F3"/>
    <w:rsid w:val="00040B19"/>
    <w:rsid w:val="000413B5"/>
    <w:rsid w:val="00051B3D"/>
    <w:rsid w:val="000528E8"/>
    <w:rsid w:val="00054EA5"/>
    <w:rsid w:val="00063BE1"/>
    <w:rsid w:val="00064683"/>
    <w:rsid w:val="000654F6"/>
    <w:rsid w:val="00067CA3"/>
    <w:rsid w:val="00070616"/>
    <w:rsid w:val="000742D2"/>
    <w:rsid w:val="00092B29"/>
    <w:rsid w:val="000B050F"/>
    <w:rsid w:val="000B25FC"/>
    <w:rsid w:val="000C48E8"/>
    <w:rsid w:val="000D1E49"/>
    <w:rsid w:val="000D256F"/>
    <w:rsid w:val="000D2FB2"/>
    <w:rsid w:val="000E117A"/>
    <w:rsid w:val="000F3A26"/>
    <w:rsid w:val="000F4B49"/>
    <w:rsid w:val="001021A0"/>
    <w:rsid w:val="00103ED1"/>
    <w:rsid w:val="0011766A"/>
    <w:rsid w:val="00134BBA"/>
    <w:rsid w:val="00136308"/>
    <w:rsid w:val="00141396"/>
    <w:rsid w:val="00143DB9"/>
    <w:rsid w:val="00163F07"/>
    <w:rsid w:val="00164B31"/>
    <w:rsid w:val="00173FE2"/>
    <w:rsid w:val="00177226"/>
    <w:rsid w:val="00187BBE"/>
    <w:rsid w:val="001921A0"/>
    <w:rsid w:val="00194B28"/>
    <w:rsid w:val="00195F6E"/>
    <w:rsid w:val="001A4F65"/>
    <w:rsid w:val="001B4196"/>
    <w:rsid w:val="001B6B32"/>
    <w:rsid w:val="001B6BA8"/>
    <w:rsid w:val="001C2B03"/>
    <w:rsid w:val="001D50D9"/>
    <w:rsid w:val="001E4BAB"/>
    <w:rsid w:val="001E7BB4"/>
    <w:rsid w:val="0020051F"/>
    <w:rsid w:val="00202BC5"/>
    <w:rsid w:val="00203C68"/>
    <w:rsid w:val="00212E5E"/>
    <w:rsid w:val="00215525"/>
    <w:rsid w:val="002179C1"/>
    <w:rsid w:val="002210E3"/>
    <w:rsid w:val="00226EB5"/>
    <w:rsid w:val="00234B43"/>
    <w:rsid w:val="002420AA"/>
    <w:rsid w:val="00244CEB"/>
    <w:rsid w:val="00245483"/>
    <w:rsid w:val="0025088D"/>
    <w:rsid w:val="00253AE5"/>
    <w:rsid w:val="00255868"/>
    <w:rsid w:val="00260088"/>
    <w:rsid w:val="002638E8"/>
    <w:rsid w:val="00265398"/>
    <w:rsid w:val="0027088D"/>
    <w:rsid w:val="00280060"/>
    <w:rsid w:val="00282A70"/>
    <w:rsid w:val="0028449B"/>
    <w:rsid w:val="00284DBB"/>
    <w:rsid w:val="00286250"/>
    <w:rsid w:val="00290E11"/>
    <w:rsid w:val="002A01A8"/>
    <w:rsid w:val="002A0ECB"/>
    <w:rsid w:val="002B662A"/>
    <w:rsid w:val="002B6762"/>
    <w:rsid w:val="002B748F"/>
    <w:rsid w:val="002B7FCF"/>
    <w:rsid w:val="002C234F"/>
    <w:rsid w:val="002C55F3"/>
    <w:rsid w:val="002C579B"/>
    <w:rsid w:val="002D0BA6"/>
    <w:rsid w:val="002D1EE6"/>
    <w:rsid w:val="002D6905"/>
    <w:rsid w:val="002D7538"/>
    <w:rsid w:val="002E1CE3"/>
    <w:rsid w:val="002F54B1"/>
    <w:rsid w:val="00314600"/>
    <w:rsid w:val="003172FC"/>
    <w:rsid w:val="00321315"/>
    <w:rsid w:val="003218DD"/>
    <w:rsid w:val="00331150"/>
    <w:rsid w:val="00332120"/>
    <w:rsid w:val="00332793"/>
    <w:rsid w:val="00333A3C"/>
    <w:rsid w:val="003352AE"/>
    <w:rsid w:val="00335DB9"/>
    <w:rsid w:val="00337EE6"/>
    <w:rsid w:val="00347C9D"/>
    <w:rsid w:val="0035201C"/>
    <w:rsid w:val="00360A8E"/>
    <w:rsid w:val="003663A5"/>
    <w:rsid w:val="0037225F"/>
    <w:rsid w:val="00372A06"/>
    <w:rsid w:val="00381547"/>
    <w:rsid w:val="00385C59"/>
    <w:rsid w:val="0039107E"/>
    <w:rsid w:val="00394359"/>
    <w:rsid w:val="003947D9"/>
    <w:rsid w:val="003A0F87"/>
    <w:rsid w:val="003A2F58"/>
    <w:rsid w:val="003A32D8"/>
    <w:rsid w:val="003A4CEA"/>
    <w:rsid w:val="003B754A"/>
    <w:rsid w:val="003C64E4"/>
    <w:rsid w:val="003C73BC"/>
    <w:rsid w:val="003D09EC"/>
    <w:rsid w:val="003D1660"/>
    <w:rsid w:val="003D2838"/>
    <w:rsid w:val="003E299B"/>
    <w:rsid w:val="003E2DBE"/>
    <w:rsid w:val="003E681B"/>
    <w:rsid w:val="003F3CBB"/>
    <w:rsid w:val="003F5874"/>
    <w:rsid w:val="003F6635"/>
    <w:rsid w:val="003F7786"/>
    <w:rsid w:val="004000B0"/>
    <w:rsid w:val="00400EB4"/>
    <w:rsid w:val="0040638F"/>
    <w:rsid w:val="00410768"/>
    <w:rsid w:val="00412453"/>
    <w:rsid w:val="00414B1D"/>
    <w:rsid w:val="004334C2"/>
    <w:rsid w:val="00434FDB"/>
    <w:rsid w:val="00440C74"/>
    <w:rsid w:val="004411A5"/>
    <w:rsid w:val="00441FA9"/>
    <w:rsid w:val="00450DAC"/>
    <w:rsid w:val="004511E1"/>
    <w:rsid w:val="0045501E"/>
    <w:rsid w:val="00457672"/>
    <w:rsid w:val="00457CC6"/>
    <w:rsid w:val="00460A5A"/>
    <w:rsid w:val="00460AE5"/>
    <w:rsid w:val="00462A95"/>
    <w:rsid w:val="00467720"/>
    <w:rsid w:val="00471613"/>
    <w:rsid w:val="00474A00"/>
    <w:rsid w:val="004815DA"/>
    <w:rsid w:val="00482A8B"/>
    <w:rsid w:val="00490F53"/>
    <w:rsid w:val="004940CC"/>
    <w:rsid w:val="004A0D4D"/>
    <w:rsid w:val="004A4D6E"/>
    <w:rsid w:val="004A78AC"/>
    <w:rsid w:val="004B2BF8"/>
    <w:rsid w:val="004B4B5B"/>
    <w:rsid w:val="004B5EC0"/>
    <w:rsid w:val="004C3305"/>
    <w:rsid w:val="004C4071"/>
    <w:rsid w:val="004C65E9"/>
    <w:rsid w:val="004D1541"/>
    <w:rsid w:val="004D1B64"/>
    <w:rsid w:val="004D25EA"/>
    <w:rsid w:val="004E48E7"/>
    <w:rsid w:val="004E5E1C"/>
    <w:rsid w:val="004E66C9"/>
    <w:rsid w:val="004F1FA2"/>
    <w:rsid w:val="004F2C6C"/>
    <w:rsid w:val="004F3E41"/>
    <w:rsid w:val="004F79E0"/>
    <w:rsid w:val="00500270"/>
    <w:rsid w:val="00506BDB"/>
    <w:rsid w:val="00511262"/>
    <w:rsid w:val="0051149F"/>
    <w:rsid w:val="0051630F"/>
    <w:rsid w:val="005215EF"/>
    <w:rsid w:val="00531253"/>
    <w:rsid w:val="0053760B"/>
    <w:rsid w:val="00543094"/>
    <w:rsid w:val="005544D5"/>
    <w:rsid w:val="00556B50"/>
    <w:rsid w:val="00557282"/>
    <w:rsid w:val="005604F7"/>
    <w:rsid w:val="00560D2A"/>
    <w:rsid w:val="0056662F"/>
    <w:rsid w:val="005719DF"/>
    <w:rsid w:val="00583FB4"/>
    <w:rsid w:val="00584DD4"/>
    <w:rsid w:val="005875B7"/>
    <w:rsid w:val="00590F51"/>
    <w:rsid w:val="005A3506"/>
    <w:rsid w:val="005A422F"/>
    <w:rsid w:val="005A567B"/>
    <w:rsid w:val="005B180F"/>
    <w:rsid w:val="005B5F82"/>
    <w:rsid w:val="005C0BED"/>
    <w:rsid w:val="005C109C"/>
    <w:rsid w:val="005E0FAC"/>
    <w:rsid w:val="005F1995"/>
    <w:rsid w:val="005F3F5A"/>
    <w:rsid w:val="005F6CE8"/>
    <w:rsid w:val="006031B8"/>
    <w:rsid w:val="00605480"/>
    <w:rsid w:val="00607423"/>
    <w:rsid w:val="00610ACC"/>
    <w:rsid w:val="00620939"/>
    <w:rsid w:val="00622108"/>
    <w:rsid w:val="006352AB"/>
    <w:rsid w:val="00642F1A"/>
    <w:rsid w:val="006451EB"/>
    <w:rsid w:val="00645ACA"/>
    <w:rsid w:val="006466D5"/>
    <w:rsid w:val="00646DA6"/>
    <w:rsid w:val="006470EB"/>
    <w:rsid w:val="006473FD"/>
    <w:rsid w:val="00665383"/>
    <w:rsid w:val="00667BCE"/>
    <w:rsid w:val="00674E77"/>
    <w:rsid w:val="00686E2E"/>
    <w:rsid w:val="00686F67"/>
    <w:rsid w:val="006905CA"/>
    <w:rsid w:val="00692707"/>
    <w:rsid w:val="00693462"/>
    <w:rsid w:val="006B0CDC"/>
    <w:rsid w:val="006B2A1E"/>
    <w:rsid w:val="006C214E"/>
    <w:rsid w:val="006C281D"/>
    <w:rsid w:val="006C2CB4"/>
    <w:rsid w:val="006C5268"/>
    <w:rsid w:val="006C53C8"/>
    <w:rsid w:val="006D36EA"/>
    <w:rsid w:val="006D7152"/>
    <w:rsid w:val="006E0E07"/>
    <w:rsid w:val="006E36D8"/>
    <w:rsid w:val="006E3B17"/>
    <w:rsid w:val="006E5F5C"/>
    <w:rsid w:val="006E6845"/>
    <w:rsid w:val="006F0E0F"/>
    <w:rsid w:val="006F1E0F"/>
    <w:rsid w:val="006F4622"/>
    <w:rsid w:val="006F493A"/>
    <w:rsid w:val="006F4EC4"/>
    <w:rsid w:val="006F5CD8"/>
    <w:rsid w:val="006F63F3"/>
    <w:rsid w:val="00703BC1"/>
    <w:rsid w:val="0070698B"/>
    <w:rsid w:val="0071106B"/>
    <w:rsid w:val="007117ED"/>
    <w:rsid w:val="00713582"/>
    <w:rsid w:val="00714D1B"/>
    <w:rsid w:val="007159C2"/>
    <w:rsid w:val="00716B09"/>
    <w:rsid w:val="007230BB"/>
    <w:rsid w:val="00724891"/>
    <w:rsid w:val="007254CF"/>
    <w:rsid w:val="00727C43"/>
    <w:rsid w:val="00730756"/>
    <w:rsid w:val="0073177F"/>
    <w:rsid w:val="007362EA"/>
    <w:rsid w:val="00750D44"/>
    <w:rsid w:val="00752932"/>
    <w:rsid w:val="00770A97"/>
    <w:rsid w:val="00770CD8"/>
    <w:rsid w:val="0078388B"/>
    <w:rsid w:val="00791970"/>
    <w:rsid w:val="007A1FB2"/>
    <w:rsid w:val="007A2073"/>
    <w:rsid w:val="007A27AA"/>
    <w:rsid w:val="007A6E19"/>
    <w:rsid w:val="007A78ED"/>
    <w:rsid w:val="007B1DEF"/>
    <w:rsid w:val="007B738F"/>
    <w:rsid w:val="007C740B"/>
    <w:rsid w:val="007C7E3C"/>
    <w:rsid w:val="007D4805"/>
    <w:rsid w:val="007D7FF0"/>
    <w:rsid w:val="007E15F8"/>
    <w:rsid w:val="007E1A2B"/>
    <w:rsid w:val="007E7540"/>
    <w:rsid w:val="007E7853"/>
    <w:rsid w:val="007F0F8A"/>
    <w:rsid w:val="007F6687"/>
    <w:rsid w:val="007F6BAE"/>
    <w:rsid w:val="00801067"/>
    <w:rsid w:val="00801FE7"/>
    <w:rsid w:val="00802D48"/>
    <w:rsid w:val="00814717"/>
    <w:rsid w:val="008157B5"/>
    <w:rsid w:val="008200C3"/>
    <w:rsid w:val="008203A4"/>
    <w:rsid w:val="00822BA8"/>
    <w:rsid w:val="008329FD"/>
    <w:rsid w:val="008346A8"/>
    <w:rsid w:val="00834B24"/>
    <w:rsid w:val="008404DB"/>
    <w:rsid w:val="008504E3"/>
    <w:rsid w:val="0085588E"/>
    <w:rsid w:val="00855D76"/>
    <w:rsid w:val="008601F5"/>
    <w:rsid w:val="00860558"/>
    <w:rsid w:val="00861DFD"/>
    <w:rsid w:val="00867BBC"/>
    <w:rsid w:val="0087047C"/>
    <w:rsid w:val="00874A3D"/>
    <w:rsid w:val="008759A5"/>
    <w:rsid w:val="008845AD"/>
    <w:rsid w:val="0088676D"/>
    <w:rsid w:val="0089559E"/>
    <w:rsid w:val="00895CD3"/>
    <w:rsid w:val="00897F4D"/>
    <w:rsid w:val="008A0F28"/>
    <w:rsid w:val="008A1F6F"/>
    <w:rsid w:val="008A33D3"/>
    <w:rsid w:val="008A5531"/>
    <w:rsid w:val="008A5D38"/>
    <w:rsid w:val="008B1B7A"/>
    <w:rsid w:val="008B6709"/>
    <w:rsid w:val="008C1DEB"/>
    <w:rsid w:val="008C4B54"/>
    <w:rsid w:val="008C5BAE"/>
    <w:rsid w:val="008C5E86"/>
    <w:rsid w:val="008C7CCB"/>
    <w:rsid w:val="008C7F5F"/>
    <w:rsid w:val="008D107B"/>
    <w:rsid w:val="008D6A75"/>
    <w:rsid w:val="008E0FDA"/>
    <w:rsid w:val="008E1C00"/>
    <w:rsid w:val="008E47CD"/>
    <w:rsid w:val="008F01D7"/>
    <w:rsid w:val="008F5031"/>
    <w:rsid w:val="008F666D"/>
    <w:rsid w:val="008F7E75"/>
    <w:rsid w:val="0090124B"/>
    <w:rsid w:val="00901A13"/>
    <w:rsid w:val="0090349A"/>
    <w:rsid w:val="009103D5"/>
    <w:rsid w:val="00910C1F"/>
    <w:rsid w:val="00910D37"/>
    <w:rsid w:val="00916F0B"/>
    <w:rsid w:val="0093541D"/>
    <w:rsid w:val="00940A3C"/>
    <w:rsid w:val="00943A1D"/>
    <w:rsid w:val="00946F42"/>
    <w:rsid w:val="00947585"/>
    <w:rsid w:val="0095246B"/>
    <w:rsid w:val="0095380F"/>
    <w:rsid w:val="00954D91"/>
    <w:rsid w:val="00956110"/>
    <w:rsid w:val="00960FBD"/>
    <w:rsid w:val="009633EB"/>
    <w:rsid w:val="00963976"/>
    <w:rsid w:val="009639E2"/>
    <w:rsid w:val="00965F8A"/>
    <w:rsid w:val="009676B7"/>
    <w:rsid w:val="00970825"/>
    <w:rsid w:val="00977C1A"/>
    <w:rsid w:val="00982A40"/>
    <w:rsid w:val="00994D33"/>
    <w:rsid w:val="0099676C"/>
    <w:rsid w:val="00996E3D"/>
    <w:rsid w:val="009A68DD"/>
    <w:rsid w:val="009A78FD"/>
    <w:rsid w:val="009B1BB9"/>
    <w:rsid w:val="009B2837"/>
    <w:rsid w:val="009B71B2"/>
    <w:rsid w:val="009C2FE4"/>
    <w:rsid w:val="009C308C"/>
    <w:rsid w:val="009D1E89"/>
    <w:rsid w:val="009D3DD6"/>
    <w:rsid w:val="009D5CD7"/>
    <w:rsid w:val="009E1B24"/>
    <w:rsid w:val="009E25A8"/>
    <w:rsid w:val="009F144B"/>
    <w:rsid w:val="00A0476D"/>
    <w:rsid w:val="00A04A4A"/>
    <w:rsid w:val="00A105CA"/>
    <w:rsid w:val="00A11570"/>
    <w:rsid w:val="00A2447D"/>
    <w:rsid w:val="00A30BF7"/>
    <w:rsid w:val="00A31C63"/>
    <w:rsid w:val="00A37C6B"/>
    <w:rsid w:val="00A516C5"/>
    <w:rsid w:val="00A55318"/>
    <w:rsid w:val="00A564A3"/>
    <w:rsid w:val="00A664E1"/>
    <w:rsid w:val="00A67C62"/>
    <w:rsid w:val="00A70F11"/>
    <w:rsid w:val="00A713BB"/>
    <w:rsid w:val="00A7153D"/>
    <w:rsid w:val="00A75BA0"/>
    <w:rsid w:val="00A76906"/>
    <w:rsid w:val="00A81893"/>
    <w:rsid w:val="00A82D0E"/>
    <w:rsid w:val="00AA0177"/>
    <w:rsid w:val="00AA7910"/>
    <w:rsid w:val="00AB5557"/>
    <w:rsid w:val="00AE3C9C"/>
    <w:rsid w:val="00AE4B0A"/>
    <w:rsid w:val="00AF104C"/>
    <w:rsid w:val="00B013FA"/>
    <w:rsid w:val="00B05118"/>
    <w:rsid w:val="00B05D9C"/>
    <w:rsid w:val="00B2108D"/>
    <w:rsid w:val="00B24882"/>
    <w:rsid w:val="00B34572"/>
    <w:rsid w:val="00B529C1"/>
    <w:rsid w:val="00B530FC"/>
    <w:rsid w:val="00B547CF"/>
    <w:rsid w:val="00B5585B"/>
    <w:rsid w:val="00B55E86"/>
    <w:rsid w:val="00B6165B"/>
    <w:rsid w:val="00B63727"/>
    <w:rsid w:val="00B63808"/>
    <w:rsid w:val="00B673BD"/>
    <w:rsid w:val="00B70C51"/>
    <w:rsid w:val="00B72BD5"/>
    <w:rsid w:val="00B74F5F"/>
    <w:rsid w:val="00B75E3A"/>
    <w:rsid w:val="00B7648B"/>
    <w:rsid w:val="00B80565"/>
    <w:rsid w:val="00B85379"/>
    <w:rsid w:val="00B92F26"/>
    <w:rsid w:val="00B93DD4"/>
    <w:rsid w:val="00BA1F73"/>
    <w:rsid w:val="00BA30B9"/>
    <w:rsid w:val="00BA3222"/>
    <w:rsid w:val="00BB2CD0"/>
    <w:rsid w:val="00BB4B8F"/>
    <w:rsid w:val="00BC75A9"/>
    <w:rsid w:val="00BD0048"/>
    <w:rsid w:val="00BD0E77"/>
    <w:rsid w:val="00BD187D"/>
    <w:rsid w:val="00BE1644"/>
    <w:rsid w:val="00BE455C"/>
    <w:rsid w:val="00BF1564"/>
    <w:rsid w:val="00BF57D8"/>
    <w:rsid w:val="00C0771A"/>
    <w:rsid w:val="00C1342A"/>
    <w:rsid w:val="00C14F0E"/>
    <w:rsid w:val="00C23274"/>
    <w:rsid w:val="00C265AD"/>
    <w:rsid w:val="00C30A1A"/>
    <w:rsid w:val="00C310B7"/>
    <w:rsid w:val="00C33DCF"/>
    <w:rsid w:val="00C378A5"/>
    <w:rsid w:val="00C41CDE"/>
    <w:rsid w:val="00C463E9"/>
    <w:rsid w:val="00C46FE1"/>
    <w:rsid w:val="00C516B4"/>
    <w:rsid w:val="00C52730"/>
    <w:rsid w:val="00C56A9C"/>
    <w:rsid w:val="00C57D4E"/>
    <w:rsid w:val="00C6032D"/>
    <w:rsid w:val="00C610CB"/>
    <w:rsid w:val="00C6330C"/>
    <w:rsid w:val="00C819A5"/>
    <w:rsid w:val="00C819F2"/>
    <w:rsid w:val="00C86887"/>
    <w:rsid w:val="00C934B7"/>
    <w:rsid w:val="00C946B3"/>
    <w:rsid w:val="00C94D5D"/>
    <w:rsid w:val="00CA13C2"/>
    <w:rsid w:val="00CB2662"/>
    <w:rsid w:val="00CB4299"/>
    <w:rsid w:val="00CB45A6"/>
    <w:rsid w:val="00CB5E32"/>
    <w:rsid w:val="00CC039A"/>
    <w:rsid w:val="00CC11D7"/>
    <w:rsid w:val="00CC2498"/>
    <w:rsid w:val="00CC3061"/>
    <w:rsid w:val="00CD04A9"/>
    <w:rsid w:val="00CD41E2"/>
    <w:rsid w:val="00CD621C"/>
    <w:rsid w:val="00CD6E85"/>
    <w:rsid w:val="00CE325A"/>
    <w:rsid w:val="00CE3271"/>
    <w:rsid w:val="00CE35B9"/>
    <w:rsid w:val="00CF12AB"/>
    <w:rsid w:val="00CF5C0B"/>
    <w:rsid w:val="00CF64CF"/>
    <w:rsid w:val="00D040AF"/>
    <w:rsid w:val="00D10E8D"/>
    <w:rsid w:val="00D356DC"/>
    <w:rsid w:val="00D44872"/>
    <w:rsid w:val="00D518DE"/>
    <w:rsid w:val="00D52F51"/>
    <w:rsid w:val="00D53929"/>
    <w:rsid w:val="00D645D6"/>
    <w:rsid w:val="00D74C3A"/>
    <w:rsid w:val="00D75C03"/>
    <w:rsid w:val="00D7784F"/>
    <w:rsid w:val="00D9060E"/>
    <w:rsid w:val="00D94888"/>
    <w:rsid w:val="00D962E0"/>
    <w:rsid w:val="00D97A4B"/>
    <w:rsid w:val="00DA2B02"/>
    <w:rsid w:val="00DA32E2"/>
    <w:rsid w:val="00DB0F03"/>
    <w:rsid w:val="00DB47BF"/>
    <w:rsid w:val="00DB5EE8"/>
    <w:rsid w:val="00DC0032"/>
    <w:rsid w:val="00DC141B"/>
    <w:rsid w:val="00DC5478"/>
    <w:rsid w:val="00DC7FD6"/>
    <w:rsid w:val="00DD2D23"/>
    <w:rsid w:val="00DD4CA5"/>
    <w:rsid w:val="00DD4E06"/>
    <w:rsid w:val="00DE0E10"/>
    <w:rsid w:val="00DE3115"/>
    <w:rsid w:val="00DE3B95"/>
    <w:rsid w:val="00DE47AC"/>
    <w:rsid w:val="00DE6B0D"/>
    <w:rsid w:val="00DF4030"/>
    <w:rsid w:val="00DF768B"/>
    <w:rsid w:val="00E00AE1"/>
    <w:rsid w:val="00E00C81"/>
    <w:rsid w:val="00E010CA"/>
    <w:rsid w:val="00E01889"/>
    <w:rsid w:val="00E051F9"/>
    <w:rsid w:val="00E05996"/>
    <w:rsid w:val="00E06F5A"/>
    <w:rsid w:val="00E06F7C"/>
    <w:rsid w:val="00E14A62"/>
    <w:rsid w:val="00E1593B"/>
    <w:rsid w:val="00E27C4C"/>
    <w:rsid w:val="00E30A84"/>
    <w:rsid w:val="00E318C8"/>
    <w:rsid w:val="00E425B1"/>
    <w:rsid w:val="00E44F0E"/>
    <w:rsid w:val="00E479C4"/>
    <w:rsid w:val="00E52496"/>
    <w:rsid w:val="00E77AEC"/>
    <w:rsid w:val="00E84128"/>
    <w:rsid w:val="00E85A37"/>
    <w:rsid w:val="00E922FB"/>
    <w:rsid w:val="00E979E8"/>
    <w:rsid w:val="00EA0B3F"/>
    <w:rsid w:val="00EA1344"/>
    <w:rsid w:val="00EA40F9"/>
    <w:rsid w:val="00EA4FFA"/>
    <w:rsid w:val="00EA6F6D"/>
    <w:rsid w:val="00EB533F"/>
    <w:rsid w:val="00EB6E65"/>
    <w:rsid w:val="00EC4BCE"/>
    <w:rsid w:val="00EC7108"/>
    <w:rsid w:val="00ED1141"/>
    <w:rsid w:val="00ED3CF4"/>
    <w:rsid w:val="00ED781E"/>
    <w:rsid w:val="00ED7B3E"/>
    <w:rsid w:val="00EE0233"/>
    <w:rsid w:val="00EE155A"/>
    <w:rsid w:val="00EE1EB9"/>
    <w:rsid w:val="00EE23BD"/>
    <w:rsid w:val="00EF5163"/>
    <w:rsid w:val="00F02512"/>
    <w:rsid w:val="00F07B80"/>
    <w:rsid w:val="00F114CD"/>
    <w:rsid w:val="00F202EA"/>
    <w:rsid w:val="00F21F2C"/>
    <w:rsid w:val="00F23B04"/>
    <w:rsid w:val="00F322A2"/>
    <w:rsid w:val="00F33245"/>
    <w:rsid w:val="00F371C7"/>
    <w:rsid w:val="00F37289"/>
    <w:rsid w:val="00F37705"/>
    <w:rsid w:val="00F43A20"/>
    <w:rsid w:val="00F447BF"/>
    <w:rsid w:val="00F46563"/>
    <w:rsid w:val="00F51193"/>
    <w:rsid w:val="00F51E51"/>
    <w:rsid w:val="00F551F5"/>
    <w:rsid w:val="00F56980"/>
    <w:rsid w:val="00F61764"/>
    <w:rsid w:val="00F67DF4"/>
    <w:rsid w:val="00F818D1"/>
    <w:rsid w:val="00F818E1"/>
    <w:rsid w:val="00F81E58"/>
    <w:rsid w:val="00F82913"/>
    <w:rsid w:val="00F829D8"/>
    <w:rsid w:val="00F82F7F"/>
    <w:rsid w:val="00F94F6F"/>
    <w:rsid w:val="00F96530"/>
    <w:rsid w:val="00FA00C7"/>
    <w:rsid w:val="00FA1718"/>
    <w:rsid w:val="00FA5491"/>
    <w:rsid w:val="00FA554F"/>
    <w:rsid w:val="00FA5A12"/>
    <w:rsid w:val="00FC79AA"/>
    <w:rsid w:val="00FC7B3A"/>
    <w:rsid w:val="00FD1E9A"/>
    <w:rsid w:val="00FE26E5"/>
    <w:rsid w:val="00FE6D1C"/>
    <w:rsid w:val="00FE74DD"/>
    <w:rsid w:val="00FF0424"/>
    <w:rsid w:val="00FF0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34B5D"/>
  <w15:docId w15:val="{210976E5-AF4D-448D-B971-9723AA95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E0FAC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E0FAC"/>
    <w:pPr>
      <w:widowControl w:val="0"/>
      <w:shd w:val="clear" w:color="auto" w:fill="FFFFFF"/>
      <w:spacing w:after="180" w:line="0" w:lineRule="atLeast"/>
    </w:pPr>
    <w:rPr>
      <w:rFonts w:ascii="Arial" w:eastAsia="Arial" w:hAnsi="Arial" w:cs="Arial"/>
      <w:b/>
      <w:bCs/>
      <w:sz w:val="16"/>
      <w:szCs w:val="16"/>
    </w:rPr>
  </w:style>
  <w:style w:type="character" w:customStyle="1" w:styleId="2">
    <w:name w:val="Основной текст (2)_"/>
    <w:basedOn w:val="a0"/>
    <w:link w:val="20"/>
    <w:rsid w:val="005E0FAC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0FAC"/>
    <w:pPr>
      <w:widowControl w:val="0"/>
      <w:shd w:val="clear" w:color="auto" w:fill="FFFFFF"/>
      <w:spacing w:before="180" w:after="0" w:line="319" w:lineRule="exact"/>
      <w:ind w:firstLine="560"/>
      <w:jc w:val="both"/>
    </w:pPr>
    <w:rPr>
      <w:rFonts w:ascii="Arial" w:eastAsia="Arial" w:hAnsi="Arial" w:cs="Arial"/>
      <w:sz w:val="17"/>
      <w:szCs w:val="17"/>
    </w:rPr>
  </w:style>
  <w:style w:type="character" w:customStyle="1" w:styleId="4">
    <w:name w:val="Основной текст (4)_"/>
    <w:basedOn w:val="a0"/>
    <w:link w:val="40"/>
    <w:rsid w:val="005E0FA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E0FAC"/>
    <w:pPr>
      <w:widowControl w:val="0"/>
      <w:shd w:val="clear" w:color="auto" w:fill="FFFFFF"/>
      <w:spacing w:before="300" w:after="480" w:line="0" w:lineRule="atLeast"/>
      <w:ind w:firstLine="560"/>
      <w:jc w:val="both"/>
    </w:pPr>
    <w:rPr>
      <w:rFonts w:ascii="Arial" w:eastAsia="Arial" w:hAnsi="Arial" w:cs="Arial"/>
      <w:b/>
      <w:bCs/>
      <w:sz w:val="18"/>
      <w:szCs w:val="18"/>
    </w:rPr>
  </w:style>
  <w:style w:type="character" w:customStyle="1" w:styleId="285pt0pt">
    <w:name w:val="Основной текст (2) + 8;5 pt;Курсив;Интервал 0 pt"/>
    <w:basedOn w:val="2"/>
    <w:rsid w:val="005E0FA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85pt">
    <w:name w:val="Основной текст (2) + 8;5 pt"/>
    <w:basedOn w:val="2"/>
    <w:rsid w:val="005E0F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"/>
    <w:rsid w:val="005E0F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3">
    <w:name w:val="Подпись к картинке_"/>
    <w:basedOn w:val="a0"/>
    <w:link w:val="a4"/>
    <w:rsid w:val="005E0FA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5E0FAC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7"/>
      <w:szCs w:val="17"/>
    </w:rPr>
  </w:style>
  <w:style w:type="table" w:styleId="a5">
    <w:name w:val="Table Grid"/>
    <w:basedOn w:val="a1"/>
    <w:uiPriority w:val="59"/>
    <w:rsid w:val="005E0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E0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0FAC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0E117A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10">
    <w:name w:val="Style10"/>
    <w:basedOn w:val="a"/>
    <w:uiPriority w:val="99"/>
    <w:rsid w:val="000E117A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paragraph" w:customStyle="1" w:styleId="Style24">
    <w:name w:val="Style24"/>
    <w:basedOn w:val="a"/>
    <w:uiPriority w:val="99"/>
    <w:rsid w:val="000E117A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sz w:val="24"/>
      <w:szCs w:val="24"/>
    </w:rPr>
  </w:style>
  <w:style w:type="character" w:customStyle="1" w:styleId="FontStyle30">
    <w:name w:val="Font Style30"/>
    <w:basedOn w:val="a0"/>
    <w:uiPriority w:val="99"/>
    <w:rsid w:val="000E117A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38">
    <w:name w:val="Font Style38"/>
    <w:basedOn w:val="a0"/>
    <w:uiPriority w:val="99"/>
    <w:rsid w:val="000E117A"/>
    <w:rPr>
      <w:rFonts w:ascii="Palatino Linotype" w:hAnsi="Palatino Linotype" w:cs="Palatino Linotype"/>
      <w:b/>
      <w:bCs/>
      <w:color w:val="000000"/>
      <w:sz w:val="22"/>
      <w:szCs w:val="22"/>
    </w:rPr>
  </w:style>
  <w:style w:type="character" w:customStyle="1" w:styleId="FontStyle41">
    <w:name w:val="Font Style41"/>
    <w:basedOn w:val="a0"/>
    <w:uiPriority w:val="99"/>
    <w:rsid w:val="000E117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styleId="a8">
    <w:name w:val="No Spacing"/>
    <w:uiPriority w:val="1"/>
    <w:qFormat/>
    <w:rsid w:val="000E117A"/>
    <w:pPr>
      <w:spacing w:after="0" w:line="240" w:lineRule="auto"/>
    </w:pPr>
    <w:rPr>
      <w:lang w:eastAsia="en-US"/>
    </w:rPr>
  </w:style>
  <w:style w:type="paragraph" w:customStyle="1" w:styleId="FR3">
    <w:name w:val="FR3"/>
    <w:rsid w:val="00A713BB"/>
    <w:pPr>
      <w:widowControl w:val="0"/>
      <w:spacing w:before="200" w:after="0" w:line="240" w:lineRule="auto"/>
      <w:ind w:left="1480"/>
    </w:pPr>
    <w:rPr>
      <w:rFonts w:ascii="Arial" w:eastAsia="Times New Roman" w:hAnsi="Arial" w:cs="Times New Roman"/>
      <w:snapToGrid w:val="0"/>
      <w:sz w:val="16"/>
      <w:szCs w:val="20"/>
    </w:rPr>
  </w:style>
  <w:style w:type="paragraph" w:styleId="a9">
    <w:name w:val="header"/>
    <w:basedOn w:val="a"/>
    <w:link w:val="aa"/>
    <w:uiPriority w:val="99"/>
    <w:unhideWhenUsed/>
    <w:rsid w:val="00E84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4128"/>
  </w:style>
  <w:style w:type="paragraph" w:styleId="ab">
    <w:name w:val="footer"/>
    <w:basedOn w:val="a"/>
    <w:link w:val="ac"/>
    <w:uiPriority w:val="99"/>
    <w:unhideWhenUsed/>
    <w:rsid w:val="00E84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4128"/>
  </w:style>
  <w:style w:type="character" w:customStyle="1" w:styleId="s1">
    <w:name w:val="s1"/>
    <w:basedOn w:val="a0"/>
    <w:rsid w:val="00F202EA"/>
  </w:style>
  <w:style w:type="character" w:customStyle="1" w:styleId="s3">
    <w:name w:val="s3"/>
    <w:basedOn w:val="a0"/>
    <w:rsid w:val="00DC7FD6"/>
  </w:style>
  <w:style w:type="character" w:customStyle="1" w:styleId="s9">
    <w:name w:val="s9"/>
    <w:basedOn w:val="a0"/>
    <w:rsid w:val="00DC7FD6"/>
  </w:style>
  <w:style w:type="character" w:styleId="ad">
    <w:name w:val="Hyperlink"/>
    <w:basedOn w:val="a0"/>
    <w:uiPriority w:val="99"/>
    <w:semiHidden/>
    <w:unhideWhenUsed/>
    <w:rsid w:val="00DC7FD6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A11570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33212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3212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3212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3212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32120"/>
    <w:rPr>
      <w:b/>
      <w:bCs/>
      <w:sz w:val="20"/>
      <w:szCs w:val="20"/>
    </w:rPr>
  </w:style>
  <w:style w:type="paragraph" w:customStyle="1" w:styleId="formattext">
    <w:name w:val="formattext"/>
    <w:basedOn w:val="a"/>
    <w:rsid w:val="00850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6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1200096305" TargetMode="External"/><Relationship Id="rId18" Type="http://schemas.openxmlformats.org/officeDocument/2006/relationships/hyperlink" Target="https://docs.cntd.ru/document/1200005680" TargetMode="External"/><Relationship Id="rId26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34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docs.cntd.ru/document/1200024165" TargetMode="External"/><Relationship Id="rId25" Type="http://schemas.openxmlformats.org/officeDocument/2006/relationships/image" Target="media/image7.png"/><Relationship Id="rId33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1200005680" TargetMode="External"/><Relationship Id="rId20" Type="http://schemas.openxmlformats.org/officeDocument/2006/relationships/image" Target="media/image2.png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6.png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1200024082" TargetMode="Externa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cs.cntd.ru/document/1200003853" TargetMode="External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C4E4B-2656-43EE-9C74-43CA9DC5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5930</Words>
  <Characters>33806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Аяулым Фазылжанова</cp:lastModifiedBy>
  <cp:revision>24</cp:revision>
  <dcterms:created xsi:type="dcterms:W3CDTF">2025-02-03T04:26:00Z</dcterms:created>
  <dcterms:modified xsi:type="dcterms:W3CDTF">2025-02-21T11:28:00Z</dcterms:modified>
</cp:coreProperties>
</file>